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Ленинский районный суд города Екатеринбурга</w:t>
      </w:r>
    </w:p>
    <w:p>
      <w:pPr>
        <w:spacing w:after="120"/>
        <w:jc w:val="right"/>
      </w:pPr>
      <w:r>
        <w:rPr>
          <w:rFonts w:ascii="Calibri" w:cs="Calibri" w:eastAsia="Calibri" w:hAnsi="Calibri"/>
          <w:sz w:val="22"/>
          <w:szCs w:val="22"/>
        </w:rPr>
        <w:t xml:space="preserve">620142, г. Екатеринбург, ул. Щорса, д. 68</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Заявитель: Веретенникова Ольга Андреевна,</w:t>
      </w:r>
    </w:p>
    <w:p>
      <w:pPr>
        <w:spacing w:after="120"/>
        <w:jc w:val="right"/>
      </w:pPr>
      <w:r>
        <w:rPr>
          <w:rFonts w:ascii="Calibri" w:cs="Calibri" w:eastAsia="Calibri" w:hAnsi="Calibri"/>
          <w:sz w:val="22"/>
          <w:szCs w:val="22"/>
        </w:rPr>
        <w:t xml:space="preserve">620142, г. Екатеринбург, ул. Белинского, д. 163, кв. 58</w:t>
      </w:r>
    </w:p>
    <w:p>
      <w:pPr>
        <w:spacing w:after="120"/>
        <w:jc w:val="right"/>
      </w:pPr>
      <w:r>
        <w:rPr>
          <w:rFonts w:ascii="Calibri" w:cs="Calibri" w:eastAsia="Calibri" w:hAnsi="Calibri"/>
          <w:sz w:val="22"/>
          <w:szCs w:val="22"/>
        </w:rPr>
        <w:t xml:space="preserve">Телефон: +7 (912) 244-18-03</w:t>
      </w:r>
    </w:p>
    <w:p>
      <w:pPr>
        <w:spacing w:after="120"/>
        <w:jc w:val="right"/>
      </w:pPr>
      <w:r>
        <w:rPr>
          <w:rFonts w:ascii="Calibri" w:cs="Calibri" w:eastAsia="Calibri" w:hAnsi="Calibri"/>
          <w:sz w:val="22"/>
          <w:szCs w:val="22"/>
        </w:rPr>
        <w:t xml:space="preserve">Эл. почта: veretennikova.oa@example.ru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Лицо, в отношении которого подано заявление:</w:t>
      </w:r>
    </w:p>
    <w:p>
      <w:pPr>
        <w:spacing w:after="120"/>
        <w:jc w:val="right"/>
      </w:pPr>
      <w:r>
        <w:rPr>
          <w:rFonts w:ascii="Calibri" w:cs="Calibri" w:eastAsia="Calibri" w:hAnsi="Calibri"/>
          <w:sz w:val="22"/>
          <w:szCs w:val="22"/>
        </w:rPr>
        <w:t xml:space="preserve">Веретенникова Тамара Ивановна,</w:t>
      </w:r>
    </w:p>
    <w:p>
      <w:pPr>
        <w:spacing w:after="120"/>
        <w:jc w:val="right"/>
      </w:pPr>
      <w:r>
        <w:rPr>
          <w:rFonts w:ascii="Calibri" w:cs="Calibri" w:eastAsia="Calibri" w:hAnsi="Calibri"/>
          <w:sz w:val="22"/>
          <w:szCs w:val="22"/>
        </w:rPr>
        <w:t xml:space="preserve">12 марта 1949 г. рождения,</w:t>
      </w:r>
    </w:p>
    <w:p>
      <w:pPr>
        <w:spacing w:after="120"/>
        <w:jc w:val="right"/>
      </w:pPr>
      <w:r>
        <w:rPr>
          <w:rFonts w:ascii="Calibri" w:cs="Calibri" w:eastAsia="Calibri" w:hAnsi="Calibri"/>
          <w:sz w:val="22"/>
          <w:szCs w:val="22"/>
        </w:rPr>
        <w:t xml:space="preserve">620142, г. Екатеринбург, ул. Белинского, д. 163, кв. 58</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Заинтересованное лицо: Управление социальной</w:t>
      </w:r>
    </w:p>
    <w:p>
      <w:pPr>
        <w:spacing w:after="120"/>
        <w:jc w:val="right"/>
      </w:pPr>
      <w:r>
        <w:rPr>
          <w:rFonts w:ascii="Calibri" w:cs="Calibri" w:eastAsia="Calibri" w:hAnsi="Calibri"/>
          <w:sz w:val="22"/>
          <w:szCs w:val="22"/>
        </w:rPr>
        <w:t xml:space="preserve">политики № 27 по Ленинскому району</w:t>
      </w:r>
    </w:p>
    <w:p>
      <w:pPr>
        <w:spacing w:after="120"/>
        <w:jc w:val="right"/>
      </w:pPr>
      <w:r>
        <w:rPr>
          <w:rFonts w:ascii="Calibri" w:cs="Calibri" w:eastAsia="Calibri" w:hAnsi="Calibri"/>
          <w:sz w:val="22"/>
          <w:szCs w:val="22"/>
        </w:rPr>
        <w:t xml:space="preserve">города Екатеринбурга (орган опеки и попечительства),</w:t>
      </w:r>
    </w:p>
    <w:p>
      <w:pPr>
        <w:spacing w:after="120"/>
        <w:jc w:val="right"/>
      </w:pPr>
      <w:r>
        <w:rPr>
          <w:rFonts w:ascii="Calibri" w:cs="Calibri" w:eastAsia="Calibri" w:hAnsi="Calibri"/>
          <w:sz w:val="22"/>
          <w:szCs w:val="22"/>
        </w:rPr>
        <w:t xml:space="preserve">620014, г. Екатеринбург, ул. Шейнкмана, д. 22</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Госпошлина: 3 000 руб.</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ЗАЯВЛЕНИЕ</w:t>
      </w:r>
    </w:p>
    <w:p>
      <w:pPr>
        <w:spacing w:after="200" w:before="120"/>
        <w:jc w:val="center"/>
      </w:pPr>
      <w:r>
        <w:rPr>
          <w:rFonts w:ascii="Cambria" w:cs="Cambria" w:eastAsia="Cambria" w:hAnsi="Cambria"/>
          <w:b/>
          <w:bCs/>
          <w:sz w:val="24"/>
          <w:szCs w:val="24"/>
        </w:rPr>
        <w:t xml:space="preserve">о признании гражданина недееспособным</w:t>
      </w:r>
    </w:p>
    <w:p>
      <w:pPr>
        <w:spacing w:after="120"/>
        <w:jc w:val="both"/>
      </w:pPr>
      <w:r>
        <w:rPr>
          <w:rFonts w:ascii="Calibri" w:cs="Calibri" w:eastAsia="Calibri" w:hAnsi="Calibri"/>
          <w:sz w:val="22"/>
          <w:szCs w:val="22"/>
        </w:rPr>
        <w:t xml:space="preserve">Веретенникова Тамара Ивановна, 12 марта 1949 года рождения, приходится мне матерью, что подтверждается свидетельством о рождении. Мы проживаем совместно по адресу: 620142, г. Екатеринбург, ул. Белинского, д. 163, кв. 58.</w:t>
      </w:r>
    </w:p>
    <w:p>
      <w:pPr>
        <w:spacing w:after="120"/>
        <w:jc w:val="both"/>
      </w:pPr>
      <w:r>
        <w:rPr>
          <w:rFonts w:ascii="Calibri" w:cs="Calibri" w:eastAsia="Calibri" w:hAnsi="Calibri"/>
          <w:sz w:val="22"/>
          <w:szCs w:val="22"/>
        </w:rPr>
        <w:t xml:space="preserve">14 ноября 2024 года мать перенесла острое нарушение мозгового кровообращения и до 29 ноября 2024 года находилась на стационарном лечении в ГАУЗ СО «Городская клиническая больница № 40» г. Екатеринбурга. С 8 апреля 2025 года она находится под диспансерным наблюдением в ГАУЗ СО «Свердловская областная клиническая психиатрическая больница» с диагнозом «сосудистая деменция». 25 февраля 2026 года ей установлена первая группа инвалидности бессрочно.</w:t>
      </w:r>
    </w:p>
    <w:p>
      <w:pPr>
        <w:spacing w:after="120"/>
        <w:jc w:val="both"/>
      </w:pPr>
      <w:r>
        <w:rPr>
          <w:rFonts w:ascii="Calibri" w:cs="Calibri" w:eastAsia="Calibri" w:hAnsi="Calibri"/>
          <w:sz w:val="22"/>
          <w:szCs w:val="22"/>
        </w:rPr>
        <w:t xml:space="preserve">Вследствие указанного расстройства мать не может понимать значение своих действий и руководить ими. Она не узнаёт меня и внуков, называет меня своей сестрой, умершей в 2011 году, не ориентируется в дате и во времени суток. Самостоятельно принимать лекарства и готовить пищу она не в состоянии: 3 февраля 2026 года оставила включённой газовую плиту, задымление устраняли соседи. 9 марта 2026 года мать вышла из квартиры без верхней одежды, не смогла назвать свой адрес и была доставлена домой нарядом полиции. 21 мая 2026 года по телефону сообщила неизвестным лицам реквизиты банковской карты и перевела им 180 000 (Сто восемьдесят тысяч) руб. 00 коп. — всю сумму пенсионных накоплений на счёте; по её заявлению возбуждено уголовное дело, денежные средства не возвращены.</w:t>
      </w:r>
    </w:p>
    <w:p>
      <w:pPr>
        <w:spacing w:after="120"/>
        <w:jc w:val="both"/>
      </w:pPr>
      <w:r>
        <w:rPr>
          <w:rFonts w:ascii="Calibri" w:cs="Calibri" w:eastAsia="Calibri" w:hAnsi="Calibri"/>
          <w:sz w:val="22"/>
          <w:szCs w:val="22"/>
        </w:rPr>
        <w:t xml:space="preserve">Признание матери недееспособной необходимо для назначения ей опекуна, распоряжения её пенсией в её интересах и защиты принадлежащей ей квартиры от сделок, совершённых под влиянием третьих лиц.</w:t>
      </w:r>
    </w:p>
    <w:p>
      <w:pPr>
        <w:spacing w:after="120"/>
        <w:jc w:val="both"/>
      </w:pPr>
      <w:r>
        <w:rPr>
          <w:rFonts w:ascii="Calibri" w:cs="Calibri" w:eastAsia="Calibri" w:hAnsi="Calibri"/>
          <w:sz w:val="22"/>
          <w:szCs w:val="22"/>
        </w:rPr>
        <w:t xml:space="preserve">В соответствии с пунктом 1 статьи 29 Гражданского кодекса Российской Федерации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Над ним устанавливается опека. Дело подлежит рассмотрению в порядке особого производства (глава 31 Гражданского процессуального кодекса Российской Федерации).</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Признать Веретенникову Тамару Ивановну, 12 марта 1949 года рождения, уроженку города Ирбита Свердловской области, недееспособной.</w:t>
      </w:r>
    </w:p>
    <w:p>
      <w:pPr>
        <w:spacing w:after="120"/>
        <w:jc w:val="both"/>
      </w:pPr>
      <w:r>
        <w:rPr>
          <w:rFonts w:ascii="Calibri" w:cs="Calibri" w:eastAsia="Calibri" w:hAnsi="Calibri"/>
          <w:sz w:val="22"/>
          <w:szCs w:val="22"/>
        </w:rPr>
        <w:t xml:space="preserve">2. Назначить судебно-психиатрическую экспертизу для определения психического состояния Веретенниковой Т. И., поручив её проведение ГАУЗ СО «Свердловская областная клиническая психиатрическая больница».</w:t>
      </w:r>
    </w:p>
    <w:p>
      <w:pPr>
        <w:spacing w:after="120"/>
        <w:jc w:val="both"/>
      </w:pPr>
      <w:r>
        <w:rPr>
          <w:rFonts w:ascii="Calibri" w:cs="Calibri" w:eastAsia="Calibri" w:hAnsi="Calibri"/>
          <w:sz w:val="22"/>
          <w:szCs w:val="22"/>
        </w:rPr>
        <w:t xml:space="preserve">3. Истребовать из ГАУЗ СО «Городская клиническая больница № 40» г. Екатеринбурга медицинскую карту стационарного больного Веретенниковой Т. И. за период с 14 по 29 ноября 2024 года и из ГАУЗ СО «Свердловская областная клиническая психиатрическая больница» — медицинскую карту амбулаторного больного за период с 8 апреля 2025 года по настоящее время, поскольку самостоятельно получить эти документы я не могу в силу врачебной тайны.</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Копия свидетельства о рождении Веретенниковой О. А., подтверждающего родство, — на 1 л.</w:t>
      </w:r>
    </w:p>
    <w:p>
      <w:pPr>
        <w:spacing w:after="120"/>
        <w:jc w:val="both"/>
      </w:pPr>
      <w:r>
        <w:rPr>
          <w:rFonts w:ascii="Calibri" w:cs="Calibri" w:eastAsia="Calibri" w:hAnsi="Calibri"/>
          <w:sz w:val="22"/>
          <w:szCs w:val="22"/>
        </w:rPr>
        <w:t xml:space="preserve">2. Копия паспорта Веретенниковой Т. И. — на 1 л.</w:t>
      </w:r>
    </w:p>
    <w:p>
      <w:pPr>
        <w:spacing w:after="120"/>
        <w:jc w:val="both"/>
      </w:pPr>
      <w:r>
        <w:rPr>
          <w:rFonts w:ascii="Calibri" w:cs="Calibri" w:eastAsia="Calibri" w:hAnsi="Calibri"/>
          <w:sz w:val="22"/>
          <w:szCs w:val="22"/>
        </w:rPr>
        <w:t xml:space="preserve">3. Выписной эпикриз ГАУЗ СО «Городская клиническая больница № 40» от 29 ноября 2024 г. — на 2 л.</w:t>
      </w:r>
    </w:p>
    <w:p>
      <w:pPr>
        <w:spacing w:after="120"/>
        <w:jc w:val="both"/>
      </w:pPr>
      <w:r>
        <w:rPr>
          <w:rFonts w:ascii="Calibri" w:cs="Calibri" w:eastAsia="Calibri" w:hAnsi="Calibri"/>
          <w:sz w:val="22"/>
          <w:szCs w:val="22"/>
        </w:rPr>
        <w:t xml:space="preserve">4. Справка ГАУЗ СО «Свердловская областная клиническая психиатрическая больница» от 3 августа 2026 г. № 1417 о диспансерном наблюдении и диагнозе — на 1 л.</w:t>
      </w:r>
    </w:p>
    <w:p>
      <w:pPr>
        <w:spacing w:after="120"/>
        <w:jc w:val="both"/>
      </w:pPr>
      <w:r>
        <w:rPr>
          <w:rFonts w:ascii="Calibri" w:cs="Calibri" w:eastAsia="Calibri" w:hAnsi="Calibri"/>
          <w:sz w:val="22"/>
          <w:szCs w:val="22"/>
        </w:rPr>
        <w:t xml:space="preserve">5. Копия справки об установлении первой группы инвалидности от 25 февраля 2026 г. — на 1 л.</w:t>
      </w:r>
    </w:p>
    <w:p>
      <w:pPr>
        <w:spacing w:after="120"/>
        <w:jc w:val="both"/>
      </w:pPr>
      <w:r>
        <w:rPr>
          <w:rFonts w:ascii="Calibri" w:cs="Calibri" w:eastAsia="Calibri" w:hAnsi="Calibri"/>
          <w:sz w:val="22"/>
          <w:szCs w:val="22"/>
        </w:rPr>
        <w:t xml:space="preserve">6. Справка о регистрации по месту жительства (форма № 40) — на 1 л.</w:t>
      </w:r>
    </w:p>
    <w:p>
      <w:pPr>
        <w:spacing w:after="120"/>
        <w:jc w:val="both"/>
      </w:pPr>
      <w:r>
        <w:rPr>
          <w:rFonts w:ascii="Calibri" w:cs="Calibri" w:eastAsia="Calibri" w:hAnsi="Calibri"/>
          <w:sz w:val="22"/>
          <w:szCs w:val="22"/>
        </w:rPr>
        <w:t xml:space="preserve">7. Чек-ордер от 12 августа 2026 г. об уплате госпошлины 3 000 руб. — на 1 л.</w:t>
      </w:r>
    </w:p>
    <w:p>
      <w:pPr>
        <w:spacing w:after="120"/>
        <w:jc w:val="both"/>
      </w:pPr>
      <w:r>
        <w:rPr>
          <w:rFonts w:ascii="Calibri" w:cs="Calibri" w:eastAsia="Calibri" w:hAnsi="Calibri"/>
          <w:sz w:val="22"/>
          <w:szCs w:val="22"/>
        </w:rPr>
        <w:t xml:space="preserve">8. Копии заявления и приложенных документов для Управления социальной политики № 27 по Ленинскому району города Екатеринбурга — на 9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«14» августа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Веретенникова О. А.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наименование суда, стороны, медицинские организации, даты и обстоятельства на свои. Перечень заявителей закрыт: подать заявление вправе члены семьи, близкие родственники, орган опеки и попечительства, медицинская организация, оказывающая психиатрическую помощь, или стационарная организация социального обслуживания для лиц с психическими расстройствами (ч. 2 ст. 281 ГПК РФ).</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zayavlenie-o-priznanii-nedeesposobnym-obrazec</dc:title>
  <dc:creator>AllContract.ru</dc:creator>
  <cp:lastModifiedBy>Un-named</cp:lastModifiedBy>
  <cp:revision>1</cp:revision>
  <dcterms:created xsi:type="dcterms:W3CDTF">2026-08-14T10:49:54.266Z</dcterms:created>
  <dcterms:modified xsi:type="dcterms:W3CDTF">2026-08-14T10:49:54.266Z</dcterms:modified>
</cp:coreProperties>
</file>

<file path=docProps/custom.xml><?xml version="1.0" encoding="utf-8"?>
<Properties xmlns="http://schemas.openxmlformats.org/officeDocument/2006/custom-properties" xmlns:vt="http://schemas.openxmlformats.org/officeDocument/2006/docPropsVTypes"/>
</file>