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Дзержинский районный суд г. Ярославля</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ПАО «Северный Торговый Банк»</w:t>
      </w:r>
    </w:p>
    <w:p>
      <w:pPr>
        <w:spacing w:after="120"/>
        <w:jc w:val="right"/>
      </w:pPr>
      <w:r>
        <w:rPr>
          <w:rFonts w:ascii="Calibri" w:cs="Calibri" w:eastAsia="Calibri" w:hAnsi="Calibri"/>
          <w:sz w:val="22"/>
          <w:szCs w:val="22"/>
        </w:rPr>
        <w:t xml:space="preserve">150003, г. Ярославль, ул. Победы, д. 38</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Осипова Марина Викторовна</w:t>
      </w:r>
    </w:p>
    <w:p>
      <w:pPr>
        <w:spacing w:after="120"/>
        <w:jc w:val="right"/>
      </w:pPr>
      <w:r>
        <w:rPr>
          <w:rFonts w:ascii="Calibri" w:cs="Calibri" w:eastAsia="Calibri" w:hAnsi="Calibri"/>
          <w:sz w:val="22"/>
          <w:szCs w:val="22"/>
        </w:rPr>
        <w:t xml:space="preserve">150042, г. Ярославль, Ленинградский пр-т, д. 64, кв. 12</w:t>
      </w:r>
    </w:p>
    <w:p>
      <w:pPr>
        <w:spacing w:after="120"/>
        <w:jc w:val="right"/>
      </w:pPr>
      <w:r>
        <w:rPr>
          <w:rFonts w:ascii="Calibri" w:cs="Calibri" w:eastAsia="Calibri" w:hAnsi="Calibri"/>
          <w:sz w:val="22"/>
          <w:szCs w:val="22"/>
        </w:rPr>
        <w:t xml:space="preserve">Телефон: +7 (910) 973-24-08</w:t>
      </w:r>
    </w:p>
    <w:p>
      <w:pPr>
        <w:spacing w:after="120"/>
        <w:jc w:val="right"/>
      </w:pPr>
      <w:r>
        <w:rPr>
          <w:rFonts w:ascii="Calibri" w:cs="Calibri" w:eastAsia="Calibri" w:hAnsi="Calibri"/>
          <w:sz w:val="22"/>
          <w:szCs w:val="22"/>
        </w:rPr>
        <w:t xml:space="preserve">Эл. почта: osipova.mv@example.ru</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Дело № 2-3184/2026</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ВОЗРАЖЕНИЯ</w:t>
      </w:r>
    </w:p>
    <w:p>
      <w:pPr>
        <w:spacing w:after="200" w:before="120"/>
        <w:jc w:val="center"/>
      </w:pPr>
      <w:r>
        <w:rPr>
          <w:rFonts w:ascii="Cambria" w:cs="Cambria" w:eastAsia="Cambria" w:hAnsi="Cambria"/>
          <w:b/>
          <w:bCs/>
          <w:sz w:val="24"/>
          <w:szCs w:val="24"/>
        </w:rPr>
        <w:t xml:space="preserve">относительно исковых требований кредитора наследодателя</w:t>
      </w:r>
    </w:p>
    <w:p>
      <w:pPr>
        <w:spacing w:after="120"/>
        <w:jc w:val="both"/>
      </w:pPr>
      <w:r>
        <w:rPr>
          <w:rFonts w:ascii="Calibri" w:cs="Calibri" w:eastAsia="Calibri" w:hAnsi="Calibri"/>
          <w:sz w:val="22"/>
          <w:szCs w:val="22"/>
        </w:rPr>
        <w:t xml:space="preserve">В производстве Дзержинского районного суда г. Ярославля находится гражданское дело № 2-3184/2026 по иску ПАО «Северный Торговый Банк» к Осиповой Марине Викторовне о взыскании задолженности по кредитному договору № 6712-К от 18 мая 2023 года, заключённому с Осиповым Виктором Петровичем, умершим 14 октября 2025 года. Истец просит взыскать 612 000 (Шестьсот двенадцать тысяч) руб. 00 коп. основного долга, 156 000 (Сто пятьдесят шесть тысяч) руб. 00 коп. процентов за пользование кредитом и 32 000 (Тридцать две тысячи) руб. 00 коп. неустойки, а также 21 000 (Двадцать одна тысяча) руб. 00 коп. расходов по уплате государственной пошлины.</w:t>
      </w:r>
    </w:p>
    <w:p>
      <w:pPr>
        <w:spacing w:after="120"/>
        <w:jc w:val="both"/>
      </w:pPr>
      <w:r>
        <w:rPr>
          <w:rFonts w:ascii="Calibri" w:cs="Calibri" w:eastAsia="Calibri" w:hAnsi="Calibri"/>
          <w:sz w:val="22"/>
          <w:szCs w:val="22"/>
        </w:rPr>
        <w:t xml:space="preserve">Факт принятия мной наследства не оспариваю. С размером требований не согласна по следующим основаниям.</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Моя ответственность ограничена стоимостью перешедшего имущества. В состав наследства вошли автомобиль LADA Vesta, 2018 года выпуска, государственный регистрационный знак О 471 ТК 76, и вклад в АО «Волжский Банк» с остатком 84 300 (Восемьдесят четыре тысячи триста) руб. 00 коп. на день смерти наследодателя. Рыночная стоимость автомобиля на 14 октября 2025 года составляет 690 000 (Шестьсот девяносто тысяч) руб. 00 коп., что подтверждается отчётом об оценке № 114/26 от 6 августа 2026 года. Общая стоимость наследственного имущества — 774 300 (Семьсот семьдесят четыре тысячи триста) руб. 00 коп. Каждый из наследников отвечает по долгам наследодателя в пределах стоимости перешедшего к нему наследственного имущества (пункт 1 статьи 1175 Гражданского кодекса РФ).</w:t>
      </w:r>
    </w:p>
    <w:p>
      <w:pPr>
        <w:spacing w:after="120"/>
        <w:jc w:val="both"/>
      </w:pPr>
      <w:r>
        <w:rPr>
          <w:rFonts w:ascii="Calibri" w:cs="Calibri" w:eastAsia="Calibri" w:hAnsi="Calibri"/>
          <w:sz w:val="22"/>
          <w:szCs w:val="22"/>
        </w:rPr>
        <w:t xml:space="preserve">2. Часть предела ответственности уже исчерпана. Решением Дзержинского районного суда г. Ярославля от 3 июня 2026 года по делу № 2-1902/2026 с меня как с наследника Осипова В. П. взыскано в пользу ООО МКК «Ярпроцент» 310 000 (Триста десять тысяч) руб. 00 коп. Решение вступило в законную силу 4 июля 2026 года. Остаток ответственности составляет 774 300 − 310 000 = 464 300 (Четыреста шестьдесят четыре тысячи триста) руб. 00 коп.</w:t>
      </w:r>
    </w:p>
    <w:p>
      <w:pPr>
        <w:spacing w:after="120"/>
        <w:jc w:val="both"/>
      </w:pPr>
      <w:r>
        <w:rPr>
          <w:rFonts w:ascii="Calibri" w:cs="Calibri" w:eastAsia="Calibri" w:hAnsi="Calibri"/>
          <w:sz w:val="22"/>
          <w:szCs w:val="22"/>
        </w:rPr>
        <w:t xml:space="preserve">3. Неустойка за период до принятия наследства начислена неправомерно. Заявление о принятии наследства подано мной нотариусу 8 апреля 2026 года. Из расчёта истца (позиции 7–12) следует, что за период с 14 октября 2025 года по 8 апреля 2026 года начислено 11 480 (Одиннадцать тысяч четыреста восемьдесят) руб. 00 коп. неустойки. В случае смерти заёмщика кредитор не вправе начислять неустойку (штрафы, пени) до принятия наследства, но не более шести месяцев со дня его открытия (часть 5 статьи 14 Федерального закона от 21 декабря 2013 года № 353-ФЗ «О потребительском кредите (займе)»).</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изложенного, руководствуясь пунктом 2 части 2 статьи 149 Гражданского процессуального кодекса Российской Федерации,</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Исключить из расчёта задолженности 11 480 (Одиннадцать тысяч четыреста восемьдесят) руб. 00 коп. неустойки, начисленной за период с 14 октября 2025 года по 8 апреля 2026 года.</w:t>
      </w:r>
    </w:p>
    <w:p>
      <w:pPr>
        <w:spacing w:after="120"/>
        <w:jc w:val="both"/>
      </w:pPr>
      <w:r>
        <w:rPr>
          <w:rFonts w:ascii="Calibri" w:cs="Calibri" w:eastAsia="Calibri" w:hAnsi="Calibri"/>
          <w:sz w:val="22"/>
          <w:szCs w:val="22"/>
        </w:rPr>
        <w:t xml:space="preserve">2. В удовлетворении исковых требований ПАО «Северный Торговый Банк» в части, превышающей 464 300 (Четыреста шестьдесят четыре тысячи триста) руб. 00 коп., отказать.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Копия настоящих возражений для истца — на 2 л.</w:t>
      </w:r>
    </w:p>
    <w:p>
      <w:pPr>
        <w:spacing w:after="120"/>
        <w:jc w:val="both"/>
      </w:pPr>
      <w:r>
        <w:rPr>
          <w:rFonts w:ascii="Calibri" w:cs="Calibri" w:eastAsia="Calibri" w:hAnsi="Calibri"/>
          <w:sz w:val="22"/>
          <w:szCs w:val="22"/>
        </w:rPr>
        <w:t xml:space="preserve">2. Кассовый чек и опись вложения, подтверждающие направление копии возражений истцу, — на 2 л.</w:t>
      </w:r>
    </w:p>
    <w:p>
      <w:pPr>
        <w:spacing w:after="120"/>
        <w:jc w:val="both"/>
      </w:pPr>
      <w:r>
        <w:rPr>
          <w:rFonts w:ascii="Calibri" w:cs="Calibri" w:eastAsia="Calibri" w:hAnsi="Calibri"/>
          <w:sz w:val="22"/>
          <w:szCs w:val="22"/>
        </w:rPr>
        <w:t xml:space="preserve">3. Копия отчёта об оценке № 114/26 от 6 августа 2026 года — на 14 л.</w:t>
      </w:r>
    </w:p>
    <w:p>
      <w:pPr>
        <w:spacing w:after="120"/>
        <w:jc w:val="both"/>
      </w:pPr>
      <w:r>
        <w:rPr>
          <w:rFonts w:ascii="Calibri" w:cs="Calibri" w:eastAsia="Calibri" w:hAnsi="Calibri"/>
          <w:sz w:val="22"/>
          <w:szCs w:val="22"/>
        </w:rPr>
        <w:t xml:space="preserve">4. Копия свидетельства о праве на наследство от 22 апреля 2026 года — на 1 л.</w:t>
      </w:r>
    </w:p>
    <w:p>
      <w:pPr>
        <w:spacing w:after="120"/>
        <w:jc w:val="both"/>
      </w:pPr>
      <w:r>
        <w:rPr>
          <w:rFonts w:ascii="Calibri" w:cs="Calibri" w:eastAsia="Calibri" w:hAnsi="Calibri"/>
          <w:sz w:val="22"/>
          <w:szCs w:val="22"/>
        </w:rPr>
        <w:t xml:space="preserve">5. Копия справки АО «Волжский Банк» об остатке вклада на 14 октября 2025 года — на 1 л.</w:t>
      </w:r>
    </w:p>
    <w:p>
      <w:pPr>
        <w:spacing w:after="120"/>
        <w:jc w:val="both"/>
      </w:pPr>
      <w:r>
        <w:rPr>
          <w:rFonts w:ascii="Calibri" w:cs="Calibri" w:eastAsia="Calibri" w:hAnsi="Calibri"/>
          <w:sz w:val="22"/>
          <w:szCs w:val="22"/>
        </w:rPr>
        <w:t xml:space="preserve">6. Копия решения Дзержинского районного суда г. Ярославля от 3 июня 2026 года по делу № 2-1902/2026 — на 5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12 августа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Осипова М. В. /</w:t>
      </w:r>
    </w:p>
    <w:p>
      <w:pPr>
        <w:spacing w:after="120"/>
        <w:jc w:val="both"/>
      </w:pPr>
      <w:r>
        <w:rPr>
          <w:rFonts w:ascii="Calibri" w:cs="Calibri" w:eastAsia="Calibri" w:hAnsi="Calibri"/>
          <w:i/>
          <w:iCs/>
          <w:sz w:val="18"/>
          <w:szCs w:val="18"/>
        </w:rPr>
        <w:t xml:space="preserve">(подпись)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Образец заполнен условными данными. Замените суд, номер дела, стороны, реквизиты кредитного договора, состав наследства и суммы на свои. Отчёт об оценке заказывайте с датой оценки на день смерти наследодателя: предел ответственности считают по рыночной стоимости имущества на время открытия наследства, а не на день рассмотрения дела.</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vozrazheniya-na-isk-kreditora-nasledodatelya-obrazec</dc:title>
  <dc:creator>AllContract.ru</dc:creator>
  <cp:lastModifiedBy>Un-named</cp:lastModifiedBy>
  <cp:revision>1</cp:revision>
  <dcterms:created xsi:type="dcterms:W3CDTF">2026-08-14T10:42:05.735Z</dcterms:created>
  <dcterms:modified xsi:type="dcterms:W3CDTF">2026-08-14T10:42:05.735Z</dcterms:modified>
</cp:coreProperties>
</file>

<file path=docProps/custom.xml><?xml version="1.0" encoding="utf-8"?>
<Properties xmlns="http://schemas.openxmlformats.org/officeDocument/2006/custom-properties" xmlns:vt="http://schemas.openxmlformats.org/officeDocument/2006/docPropsVTypes"/>
</file>