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right"/>
      </w:pPr>
      <w:r>
        <w:rPr>
          <w:rFonts w:ascii="Calibri" w:cs="Calibri" w:eastAsia="Calibri" w:hAnsi="Calibri"/>
          <w:sz w:val="22"/>
          <w:szCs w:val="22"/>
        </w:rPr>
        <w:t xml:space="preserve">В Ленинский районный суд г. Воронежа</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Истец: ООО «Профит-Финанс»</w:t>
      </w:r>
    </w:p>
    <w:p>
      <w:pPr>
        <w:spacing w:after="120"/>
        <w:jc w:val="right"/>
      </w:pPr>
      <w:r>
        <w:rPr>
          <w:rFonts w:ascii="Calibri" w:cs="Calibri" w:eastAsia="Calibri" w:hAnsi="Calibri"/>
          <w:sz w:val="22"/>
          <w:szCs w:val="22"/>
        </w:rPr>
        <w:t xml:space="preserve">394018, г. Воронеж, ул. Свободы, д. 19, оф. 305</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Ответчик: Кузнецов Игорь Владимирович</w:t>
      </w:r>
    </w:p>
    <w:p>
      <w:pPr>
        <w:spacing w:after="120"/>
        <w:jc w:val="right"/>
      </w:pPr>
      <w:r>
        <w:rPr>
          <w:rFonts w:ascii="Calibri" w:cs="Calibri" w:eastAsia="Calibri" w:hAnsi="Calibri"/>
          <w:sz w:val="22"/>
          <w:szCs w:val="22"/>
        </w:rPr>
        <w:t xml:space="preserve">394024, г. Воронеж, ул. Плехановская, д. 24, кв. 71</w:t>
      </w:r>
    </w:p>
    <w:p>
      <w:pPr>
        <w:spacing w:after="120"/>
        <w:jc w:val="right"/>
      </w:pPr>
      <w:r>
        <w:rPr>
          <w:rFonts w:ascii="Calibri" w:cs="Calibri" w:eastAsia="Calibri" w:hAnsi="Calibri"/>
          <w:sz w:val="22"/>
          <w:szCs w:val="22"/>
        </w:rPr>
        <w:t xml:space="preserve">Телефон: +7 (952) 108-34-16</w:t>
      </w:r>
    </w:p>
    <w:p>
      <w:pPr>
        <w:spacing w:after="120"/>
        <w:jc w:val="right"/>
      </w:pPr>
      <w:r>
        <w:rPr>
          <w:rFonts w:ascii="Calibri" w:cs="Calibri" w:eastAsia="Calibri" w:hAnsi="Calibri"/>
          <w:sz w:val="22"/>
          <w:szCs w:val="22"/>
        </w:rPr>
        <w:t xml:space="preserve">Эл. почта: kuznetsov.iv@example.ru</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Дело № 2-2481/2026</w:t>
      </w:r>
    </w:p>
    <w:p>
      <w:pPr>
        <w:spacing w:after="120"/>
      </w:pPr>
      <w:r>
        <w:rPr>
          <w:rFonts w:ascii="Calibri" w:cs="Calibri" w:eastAsia="Calibri" w:hAnsi="Calibri"/>
          <w:sz w:val="22"/>
          <w:szCs w:val="22"/>
        </w:rPr>
        <w:t xml:space="preserve"/>
      </w:r>
    </w:p>
    <w:p>
      <w:pPr>
        <w:spacing w:after="120" w:before="240"/>
        <w:jc w:val="center"/>
      </w:pPr>
      <w:r>
        <w:rPr>
          <w:rFonts w:ascii="Cambria" w:cs="Cambria" w:eastAsia="Cambria" w:hAnsi="Cambria"/>
          <w:b/>
          <w:bCs/>
          <w:sz w:val="28"/>
          <w:szCs w:val="28"/>
        </w:rPr>
        <w:t xml:space="preserve">ВОЗРАЖЕНИЯ</w:t>
      </w:r>
    </w:p>
    <w:p>
      <w:pPr>
        <w:spacing w:after="200" w:before="120"/>
        <w:jc w:val="center"/>
      </w:pPr>
      <w:r>
        <w:rPr>
          <w:rFonts w:ascii="Cambria" w:cs="Cambria" w:eastAsia="Cambria" w:hAnsi="Cambria"/>
          <w:b/>
          <w:bCs/>
          <w:sz w:val="24"/>
          <w:szCs w:val="24"/>
        </w:rPr>
        <w:t xml:space="preserve">относительно исковых требований</w:t>
      </w:r>
    </w:p>
    <w:p>
      <w:pPr>
        <w:spacing w:after="120"/>
        <w:jc w:val="both"/>
      </w:pPr>
      <w:r>
        <w:rPr>
          <w:rFonts w:ascii="Calibri" w:cs="Calibri" w:eastAsia="Calibri" w:hAnsi="Calibri"/>
          <w:sz w:val="22"/>
          <w:szCs w:val="22"/>
        </w:rPr>
        <w:t xml:space="preserve">В производстве Ленинского районного суда г. Воронежа находится гражданское дело № 2-2481/2026 по иску ООО «Профит-Финанс» к Кузнецову Игорю Владимировичу о взыскании задолженности по договору потребительского займа № 4417-П от 12 марта 2021 года. Истец просит взыскать 42 500 (Сорок две тысячи пятьсот) руб. 00 коп. основного долга, 61 200 (Шестьдесят одна тысяча двести) руб. 00 коп. процентов за пользование займом, 18 300 (Восемнадцать тысяч триста) руб. 00 коп. неустойки, а также 4 660 (Четыре тысячи шестьсот шестьдесят) руб. 00 коп. расходов по уплате государственной пошлины.</w:t>
      </w:r>
    </w:p>
    <w:p>
      <w:pPr>
        <w:spacing w:after="120"/>
        <w:jc w:val="both"/>
      </w:pPr>
      <w:r>
        <w:rPr>
          <w:rFonts w:ascii="Calibri" w:cs="Calibri" w:eastAsia="Calibri" w:hAnsi="Calibri"/>
          <w:sz w:val="22"/>
          <w:szCs w:val="22"/>
        </w:rPr>
        <w:t xml:space="preserve">С исковыми требованиями не согласен в полном объёме по следующим основаниям.</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1. Истцом пропущен срок исковой давности. По условиям договора займа № 4417-П от 12 марта 2021 года сумма займа подлежала возврату 12 сентября 2021 года. Течение трёхлетнего срока исковой давности (статья 196 Гражданского кодекса РФ) началось 13 сентября 2021 года и завершилось 13 сентября 2024 года. Исковое заявление поступило в суд 22 июня 2026 года, то есть за пределами срока. Заявление о применении исковой давности подано мной отдельным документом.</w:t>
      </w:r>
    </w:p>
    <w:p>
      <w:pPr>
        <w:spacing w:after="120"/>
        <w:jc w:val="both"/>
      </w:pPr>
      <w:r>
        <w:rPr>
          <w:rFonts w:ascii="Calibri" w:cs="Calibri" w:eastAsia="Calibri" w:hAnsi="Calibri"/>
          <w:sz w:val="22"/>
          <w:szCs w:val="22"/>
        </w:rPr>
        <w:t xml:space="preserve">2. Расчёт задолженности не учитывает внесённый платёж. 20 июля 2021 года мной внесено 15 000 (Пятнадцать тысяч) руб. 00 коп. в счёт погашения займа, что подтверждается квитанцией к приходному кассовому ордеру № 2837 от 20 июля 2021 года. В расчёте истца этот платёж отсутствует, поэтому размер основного долга и начисленных на него процентов завышен.</w:t>
      </w:r>
    </w:p>
    <w:p>
      <w:pPr>
        <w:spacing w:after="120"/>
        <w:jc w:val="both"/>
      </w:pPr>
      <w:r>
        <w:rPr>
          <w:rFonts w:ascii="Calibri" w:cs="Calibri" w:eastAsia="Calibri" w:hAnsi="Calibri"/>
          <w:sz w:val="22"/>
          <w:szCs w:val="22"/>
        </w:rPr>
        <w:t xml:space="preserve">3. Переход права требования к истцу не подтверждён. Истец ссылается на договор уступки права требования от 18 апреля 2024 года, заключённый с ООО МКК «Финтерра», однако сам договор к исковому заявлению не приложен — представлена только выписка из приложения к нему, из которой невозможно установить объём перешедших прав. Каждая сторона должна доказать те обстоятельства, на которые она ссылается как на основания своих требований (часть 1 статьи 56 ГПК РФ).</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На основании изложенного, руководствуясь пунктом 2 части 2 статьи 149 Гражданского процессуального кодекса Российской Федерации,</w:t>
      </w:r>
    </w:p>
    <w:p>
      <w:pPr>
        <w:spacing w:after="120"/>
      </w:pPr>
      <w:r>
        <w:rPr>
          <w:rFonts w:ascii="Calibri" w:cs="Calibri" w:eastAsia="Calibri" w:hAnsi="Calibri"/>
          <w:sz w:val="22"/>
          <w:szCs w:val="22"/>
        </w:rPr>
        <w:t xml:space="preserve"/>
      </w:r>
    </w:p>
    <w:p>
      <w:pPr>
        <w:spacing w:after="120"/>
        <w:jc w:val="center"/>
      </w:pPr>
      <w:r>
        <w:rPr>
          <w:rFonts w:ascii="Calibri" w:cs="Calibri" w:eastAsia="Calibri" w:hAnsi="Calibri"/>
          <w:b/>
          <w:bCs/>
          <w:sz w:val="22"/>
          <w:szCs w:val="22"/>
        </w:rPr>
        <w:t xml:space="preserve">ПРОШУ:</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В удовлетворении исковых требований ООО «Профит-Финанс» к Кузнецову Игорю Владимировичу о взыскании задолженности по договору потребительского займа № 4417-П от 12 марта 2021 года отказать в полном объёме.</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Приложение:</w:t>
      </w:r>
    </w:p>
    <w:p>
      <w:pPr>
        <w:spacing w:after="120"/>
        <w:jc w:val="both"/>
      </w:pPr>
      <w:r>
        <w:rPr>
          <w:rFonts w:ascii="Calibri" w:cs="Calibri" w:eastAsia="Calibri" w:hAnsi="Calibri"/>
          <w:sz w:val="22"/>
          <w:szCs w:val="22"/>
        </w:rPr>
        <w:t xml:space="preserve">1. Копия настоящих возражений для истца — на 2 л.</w:t>
      </w:r>
    </w:p>
    <w:p>
      <w:pPr>
        <w:spacing w:after="120"/>
        <w:jc w:val="both"/>
      </w:pPr>
      <w:r>
        <w:rPr>
          <w:rFonts w:ascii="Calibri" w:cs="Calibri" w:eastAsia="Calibri" w:hAnsi="Calibri"/>
          <w:sz w:val="22"/>
          <w:szCs w:val="22"/>
        </w:rPr>
        <w:t xml:space="preserve">2. Кассовый чек и опись вложения, подтверждающие направление копии возражений истцу, — на 2 л.</w:t>
      </w:r>
    </w:p>
    <w:p>
      <w:pPr>
        <w:spacing w:after="120"/>
        <w:jc w:val="both"/>
      </w:pPr>
      <w:r>
        <w:rPr>
          <w:rFonts w:ascii="Calibri" w:cs="Calibri" w:eastAsia="Calibri" w:hAnsi="Calibri"/>
          <w:sz w:val="22"/>
          <w:szCs w:val="22"/>
        </w:rPr>
        <w:t xml:space="preserve">3. Копия квитанции к приходному кассовому ордеру № 2837 от 20 июля 2021 года — на 1 л.</w:t>
      </w:r>
    </w:p>
    <w:p>
      <w:pPr>
        <w:spacing w:after="120"/>
        <w:jc w:val="both"/>
      </w:pPr>
      <w:r>
        <w:rPr>
          <w:rFonts w:ascii="Calibri" w:cs="Calibri" w:eastAsia="Calibri" w:hAnsi="Calibri"/>
          <w:sz w:val="22"/>
          <w:szCs w:val="22"/>
        </w:rPr>
        <w:t xml:space="preserve">4. Заявление о применении срока исковой давности — на 1 л.</w:t>
      </w:r>
    </w:p>
    <w:p>
      <w:pPr>
        <w:spacing w:after="12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27 июля 2026 г.</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_______________________ / Кузнецов И. В. /</w:t>
      </w:r>
    </w:p>
    <w:p>
      <w:pPr>
        <w:spacing w:after="120"/>
        <w:jc w:val="both"/>
      </w:pPr>
      <w:r>
        <w:rPr>
          <w:rFonts w:ascii="Calibri" w:cs="Calibri" w:eastAsia="Calibri" w:hAnsi="Calibri"/>
          <w:i/>
          <w:iCs/>
          <w:sz w:val="18"/>
          <w:szCs w:val="18"/>
        </w:rPr>
        <w:t xml:space="preserve">(подпись)</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i/>
          <w:iCs/>
          <w:sz w:val="18"/>
          <w:szCs w:val="18"/>
        </w:rPr>
        <w:t xml:space="preserve">Образец заполнен условными данными. Замените суд, номер дела, стороны, реквизиты договора, суммы и доводы на свои. Проверьте, что каждый довод подкреплён документом из приложения: возражения без доказательств суд оценит как позицию, но не как опровержение иска.</w:t>
      </w:r>
    </w:p>
    <w:sectPr>
      <w:footerReference w:type="default" r:id="rId7"/>
      <w:pgSz w:w="11906" w:h="16838" w:orient="portrait"/>
      <w:pgMar w:top="1134" w:right="850"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vozrazhenie-na-iskovoe-zayavlenie-obrazec</dc:title>
  <dc:creator>AllContract.ru</dc:creator>
  <cp:lastModifiedBy>Un-named</cp:lastModifiedBy>
  <cp:revision>1</cp:revision>
  <dcterms:created xsi:type="dcterms:W3CDTF">2026-08-04T00:09:27.727Z</dcterms:created>
  <dcterms:modified xsi:type="dcterms:W3CDTF">2026-08-04T00:09:27.727Z</dcterms:modified>
</cp:coreProperties>
</file>

<file path=docProps/custom.xml><?xml version="1.0" encoding="utf-8"?>
<Properties xmlns="http://schemas.openxmlformats.org/officeDocument/2006/custom-properties" xmlns:vt="http://schemas.openxmlformats.org/officeDocument/2006/docPropsVTypes"/>
</file>