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В Советский районный суд г. Самары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443090, г. Самара, ул. Советской Армии, д. 125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Истец: Ковалёва Марина Юрьевна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443063, г. Самара, ул. Средне-Садовая, д. 47, кв. 12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Телефон: +7 (927) 305-41-76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Эл. почта: kovaleva.mu@example.ru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Ответчик: Ерохин Павел Сергеевич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443063, г. Самара, ул. Средне-Садовая, д. 47, кв. 16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Дело № 2-3187/2026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 w:before="24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ДОПОЛНЕНИЕ</w:t>
      </w:r>
    </w:p>
    <w:p>
      <w:pPr>
        <w:spacing w:after="200" w:before="120"/>
        <w:jc w:val="center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к исковому заявлению (письменные объяснения по делу)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производстве Советского районного суда г. Самары находится гражданское дело № 2-3187/2026 по иску Ковалёвой Марины Юрьевны к Ерохину Павлу Сергеевичу о возмещении ущерба, причинённого заливом квартиры, в размере 148 300 (Сто сорок восемь тысяч триста) руб. 00 коп.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возражениях на исковое заявление ответчик указал, что причиной залива является ненадлежащее содержание общего имущества дома, а надлежащим ответчиком по делу — управляющая организация.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После предъявления иска истцом получен ответ управляющей организации от 24 августа 2026 года № 412 на обращение о причинах залива. Согласно ответу, залив квартиры № 12 произошёл вследствие разрыва гибкой подводки к смесителю в ванной комнате квартиры № 16, то есть на участке внутриквартирной разводки после первого запорно-регулировочного крана на отводе от стояка.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Пунктом 5 Правил содержания общего имущества в многоквартирном доме, утверждённых постановлением Правительства Российской Федерации от 13 августа 2006 года № 491, к общему имуществу отнесены стояки, ответвления от стояков до первого отключающего устройства и сами первые запорно-регулировочные краны на отводах внутриквартирной разводки от стояков. Участок внутриквартирной разводки после такого крана в состав общего имущества не входит и относится к зоне ответственности собственника помещения.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Таким образом, довод ответчика о вине управляющей организации опровергается документом, полученным истцом после подачи искового заявления.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соответствии с частью 1 статьи 35 Гражданского процессуального кодекса Российской Федерации лица, участвующие в деле, вправе давать объяснения суду в устной и письменной форме и приводить свои доводы по всем возникающим в ходе судебного разбирательства вопросам. Согласно части 1 статьи 68 указанного Кодекса объяснения сторон подлежат проверке и оценке наряду с другими доказательствами.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Предмет, основание и размер исковых требований настоящим дополнением не изменяются.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ПРОШУ: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 Приобщить настоящее дополнение к исковому заявлению и приложенные к нему документы к материалам гражданского дела № 2-3187/2026.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 Учесть изложенные обстоятельства при рассмотрении дела по существу.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 Исковые требования о взыскании с Ерохина Павла Сергеевича в пользу Ковалёвой Марины Юрьевны 148 300 (Ста сорока восьми тысяч трёхсот) руб. 00 коп. считать поддержанными в полном объёме без изменений.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Приложение: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 Ответ управляющей организации от 24 августа 2026 г. № 412 — на 2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 Копия обращения истца в управляющую организацию — на 1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 Копии дополнения и приложенных к нему документов для ответчика — в 1 экз.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«01» сентября 2026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 / Ковалёва М. Ю. /</w:t>
      </w:r>
    </w:p>
    <w:p>
      <w:pPr>
        <w:spacing w:after="120"/>
        <w:jc w:val="both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(подпись)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Образец заполнен условными данными. Замените наименование суда, номер дела, стороны и обстоятельства на свои; номер дела проверьте по определению о принятии иска или по карточке дела на сайте суда.</w:t>
      </w:r>
    </w:p>
    <w:sectPr>
      <w:footerReference w:type="default" r:id="rId7"/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dopolnenie-k-iskovomu-zayavleniyu-obrazec</dc:title>
  <dc:creator>AllContract.ru</dc:creator>
  <cp:lastModifiedBy>Un-named</cp:lastModifiedBy>
  <cp:revision>1</cp:revision>
  <dcterms:created xsi:type="dcterms:W3CDTF">2026-09-09T04:02:33.232Z</dcterms:created>
  <dcterms:modified xsi:type="dcterms:W3CDTF">2026-09-09T04:02:33.232Z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