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Форма 119</w:t>
      </w:r>
    </w:p>
    <w:p>
      <w:pPr>
        <w:spacing w:after="6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УВЕДОМЛЕНИЕ О ВРУЧЕНИИ</w:t>
      </w:r>
    </w:p>
    <w:p>
      <w:pPr>
        <w:spacing w:after="160" w:before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Лицевая сторона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Лицевую сторону заполняет отправитель: здесь указывается, кому и по какому адресу почта вернёт бланк после вручения отправления.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Категория уведомления: </w:t>
      </w:r>
      <w:r>
        <w:rPr>
          <w:rFonts w:ascii="Calibri" w:cs="Calibri" w:eastAsia="Calibri" w:hAnsi="Calibri"/>
          <w:sz w:val="22"/>
          <w:szCs w:val="22"/>
        </w:rPr>
        <w:t xml:space="preserve">[  ] простое</w:t>
      </w:r>
      <w:r>
        <w:rPr>
          <w:rFonts w:ascii="Calibri" w:cs="Calibri" w:eastAsia="Calibri" w:hAnsi="Calibri"/>
          <w:sz w:val="22"/>
          <w:szCs w:val="22"/>
        </w:rPr>
        <w:t xml:space="preserve">    </w:t>
      </w:r>
      <w:r>
        <w:rPr>
          <w:rFonts w:ascii="Calibri" w:cs="Calibri" w:eastAsia="Calibri" w:hAnsi="Calibri"/>
          <w:sz w:val="22"/>
          <w:szCs w:val="22"/>
        </w:rPr>
        <w:t xml:space="preserve">[  ] заказное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Куда (индекс и адрес)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адрес, по которому уведомление возвращается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Кому (ФИО или наименование)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</w:t>
      </w:r>
    </w:p>
    <w:p>
      <w:pPr>
        <w:spacing w:after="2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фамилия, имя, отчество гражданина либо наименование организации-отправителя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Подпись отправителя </w:t>
      </w:r>
      <w:r>
        <w:rPr>
          <w:rFonts w:ascii="Calibri" w:cs="Calibri" w:eastAsia="Calibri" w:hAnsi="Calibri"/>
          <w:sz w:val="22"/>
          <w:szCs w:val="22"/>
        </w:rPr>
        <w:t xml:space="preserve">____________________ / _________________________ /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заполняется разборчиво, чернилами или машинописным способом. Уведомление наклеивается на неадресную сторону отправления либо оформляется при приёме работником объекта почтовой связи.</w:t>
      </w:r>
    </w:p>
    <w:p>
      <w:r>
        <w:br w:type="page"/>
      </w:r>
    </w:p>
    <w:p>
      <w:pPr>
        <w:spacing w:after="160" w:before="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Оборотная сторона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Верхнюю часть заполняет отправитель — сведения об отправлении и адресате. Нижнюю таблицу заполняет работник почтовой связи в момент вручения.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Вид отправления: </w:t>
      </w:r>
      <w:r>
        <w:rPr>
          <w:rFonts w:ascii="Calibri" w:cs="Calibri" w:eastAsia="Calibri" w:hAnsi="Calibri"/>
          <w:sz w:val="22"/>
          <w:szCs w:val="22"/>
        </w:rPr>
        <w:t xml:space="preserve">[  ] письмо</w:t>
      </w:r>
      <w:r>
        <w:rPr>
          <w:rFonts w:ascii="Calibri" w:cs="Calibri" w:eastAsia="Calibri" w:hAnsi="Calibri"/>
          <w:sz w:val="22"/>
          <w:szCs w:val="22"/>
        </w:rPr>
        <w:t xml:space="preserve">    </w:t>
      </w:r>
      <w:r>
        <w:rPr>
          <w:rFonts w:ascii="Calibri" w:cs="Calibri" w:eastAsia="Calibri" w:hAnsi="Calibri"/>
          <w:sz w:val="22"/>
          <w:szCs w:val="22"/>
        </w:rPr>
        <w:t xml:space="preserve">[  ] бандероль</w:t>
      </w:r>
      <w:r>
        <w:rPr>
          <w:rFonts w:ascii="Calibri" w:cs="Calibri" w:eastAsia="Calibri" w:hAnsi="Calibri"/>
          <w:sz w:val="22"/>
          <w:szCs w:val="22"/>
        </w:rPr>
        <w:t xml:space="preserve">    </w:t>
      </w:r>
      <w:r>
        <w:rPr>
          <w:rFonts w:ascii="Calibri" w:cs="Calibri" w:eastAsia="Calibri" w:hAnsi="Calibri"/>
          <w:sz w:val="22"/>
          <w:szCs w:val="22"/>
        </w:rPr>
        <w:t xml:space="preserve">[  ] посылка</w:t>
      </w:r>
      <w:r>
        <w:rPr>
          <w:rFonts w:ascii="Calibri" w:cs="Calibri" w:eastAsia="Calibri" w:hAnsi="Calibri"/>
          <w:sz w:val="22"/>
          <w:szCs w:val="22"/>
        </w:rPr>
        <w:t xml:space="preserve">    </w:t>
      </w:r>
      <w:r>
        <w:rPr>
          <w:rFonts w:ascii="Calibri" w:cs="Calibri" w:eastAsia="Calibri" w:hAnsi="Calibri"/>
          <w:sz w:val="22"/>
          <w:szCs w:val="22"/>
        </w:rPr>
        <w:t xml:space="preserve">[  ] перевод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Категория отправления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заказное, с объявленной ценностью (указать сумму), с описью вложения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Куда (индекс и адрес адресата)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Кому (ФИО или наименование)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Место подачи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Дата подачи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160"/>
      </w:pPr>
    </w:p>
    <w:p>
      <w:pPr>
        <w:spacing w:after="12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Заполняется работником почтовой связи при вручении отправления</w:t>
      </w: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Дата вручения отправления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Кому вручено (адресату лично / законному или уполномоченному представителю)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Основание полномочий представителя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Фамилия, имя, отчество получателя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Подпись получателя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Должность, подпись работника почтовой связи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Оттиск календарного штемпеля объекта почтовой связи</w:t>
            </w:r>
          </w:p>
        </w:tc>
        <w:tc>
          <w:tcPr>
            <w:tcW w:type="dxa" w:w="5300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После вручения отправления заполненный бланк возвращается по адресу, указанному на лицевой стороне. Заказное уведомление вручается отправителю под подпись, простое опускается в почтовый ящик.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подготовлен AllContract.ru по форме 119 (приложение № 30 к Порядку приёма и вручения внутренних регистрируемых почтовых отправлений, утверждённому приказом АО «Почта России» от 20.12.2024 № 464-п). Пересылка регистрируемых отправлений с уведомлением о вручении регулируется Правилами оказания услуг почтовой связи (приказ Минцифры России от 17.04.2023 № 382).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uvedomlenie-o-vruchenii-zakaznogo-pisma-forma-119</dc:title>
  <dc:creator>AllContract.ru</dc:creator>
  <cp:lastModifiedBy>Un-named</cp:lastModifiedBy>
  <cp:revision>1</cp:revision>
  <dcterms:created xsi:type="dcterms:W3CDTF">2026-07-27T14:32:03.187Z</dcterms:created>
  <dcterms:modified xsi:type="dcterms:W3CDTF">2026-07-27T14:32:03.187Z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