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 w:before="0"/>
        <w:jc w:val="righ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Форма 119</w:t>
      </w:r>
    </w:p>
    <w:p>
      <w:pPr>
        <w:spacing w:after="60" w:before="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УВЕДОМЛЕНИЕ О ВРУЧЕНИИ</w:t>
      </w:r>
    </w:p>
    <w:p>
      <w:pPr>
        <w:spacing w:after="160" w:before="0"/>
        <w:jc w:val="center"/>
      </w:pPr>
      <w:r>
        <w:rPr>
          <w:rFonts w:ascii="Cambria" w:cs="Cambria" w:eastAsia="Cambria" w:hAnsi="Cambria"/>
          <w:sz w:val="24"/>
          <w:szCs w:val="24"/>
        </w:rPr>
        <w:t xml:space="preserve">Лицевая сторона</w:t>
      </w:r>
    </w:p>
    <w:p>
      <w:pPr>
        <w:spacing w:after="120" w:before="0"/>
        <w:jc w:val="lef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Лицевую сторону заполняет отправитель: здесь указывается, кому и по какому адресу почта вернёт бланк после вручения отправления.</w:t>
      </w:r>
    </w:p>
    <w:p>
      <w:pPr>
        <w:spacing w:after="100" w:before="0"/>
        <w:jc w:val="left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Категория уведомления: </w:t>
      </w:r>
      <w:r>
        <w:rPr>
          <w:rFonts w:ascii="Calibri" w:cs="Calibri" w:eastAsia="Calibri" w:hAnsi="Calibri"/>
          <w:sz w:val="22"/>
          <w:szCs w:val="22"/>
        </w:rPr>
        <w:t xml:space="preserve">[  ] простое</w:t>
      </w:r>
      <w:r>
        <w:rPr>
          <w:rFonts w:ascii="Calibri" w:cs="Calibri" w:eastAsia="Calibri" w:hAnsi="Calibri"/>
          <w:sz w:val="22"/>
          <w:szCs w:val="22"/>
        </w:rPr>
        <w:t xml:space="preserve">    </w:t>
      </w:r>
      <w:r>
        <w:rPr>
          <w:rFonts w:ascii="Calibri" w:cs="Calibri" w:eastAsia="Calibri" w:hAnsi="Calibri"/>
          <w:sz w:val="22"/>
          <w:szCs w:val="22"/>
        </w:rPr>
        <w:t xml:space="preserve">[X] заказное</w:t>
      </w:r>
    </w:p>
    <w:p>
      <w:pPr>
        <w:spacing w:after="100" w:before="0"/>
        <w:jc w:val="left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Куда (индекс и адрес) </w:t>
      </w:r>
      <w:r>
        <w:rPr>
          <w:rFonts w:ascii="Calibri" w:cs="Calibri" w:eastAsia="Calibri" w:hAnsi="Calibri"/>
          <w:sz w:val="22"/>
          <w:szCs w:val="22"/>
        </w:rPr>
        <w:t xml:space="preserve">150003, г. Ярославль, ул. Свободы, д. 44, кв. 9</w:t>
      </w:r>
    </w:p>
    <w:p>
      <w:pPr>
        <w:spacing w:after="100" w:before="0"/>
        <w:jc w:val="lef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адрес, по которому уведомление возвращается</w:t>
      </w:r>
    </w:p>
    <w:p>
      <w:pPr>
        <w:spacing w:after="100" w:before="0"/>
        <w:jc w:val="left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Кому (ФИО или наименование) </w:t>
      </w:r>
      <w:r>
        <w:rPr>
          <w:rFonts w:ascii="Calibri" w:cs="Calibri" w:eastAsia="Calibri" w:hAnsi="Calibri"/>
          <w:sz w:val="22"/>
          <w:szCs w:val="22"/>
        </w:rPr>
        <w:t xml:space="preserve">Ковалёв Сергей Петрович</w:t>
      </w:r>
    </w:p>
    <w:p>
      <w:pPr>
        <w:spacing w:after="200" w:before="0"/>
        <w:jc w:val="lef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фамилия, имя, отчество гражданина либо наименование организации-отправителя</w:t>
      </w:r>
    </w:p>
    <w:p>
      <w:pPr>
        <w:spacing w:after="240" w:before="0"/>
        <w:jc w:val="left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Подпись отправителя </w:t>
      </w:r>
      <w:r>
        <w:rPr>
          <w:rFonts w:ascii="Calibri" w:cs="Calibri" w:eastAsia="Calibri" w:hAnsi="Calibri"/>
          <w:sz w:val="22"/>
          <w:szCs w:val="22"/>
        </w:rPr>
        <w:t xml:space="preserve">____________________ / Ковалёв С. П. /</w:t>
      </w:r>
    </w:p>
    <w:p>
      <w:pPr>
        <w:spacing w:after="0" w:before="0"/>
        <w:jc w:val="lef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Бланк заполняется разборчиво, чернилами или машинописным способом. Уведомление наклеивается на неадресную сторону отправления либо оформляется при приёме работником объекта почтовой связи.</w:t>
      </w:r>
    </w:p>
    <w:p>
      <w:r>
        <w:br w:type="page"/>
      </w:r>
    </w:p>
    <w:p>
      <w:pPr>
        <w:spacing w:after="160" w:before="0"/>
        <w:jc w:val="center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Оборотная сторона</w:t>
      </w:r>
    </w:p>
    <w:p>
      <w:pPr>
        <w:spacing w:after="120" w:before="0"/>
        <w:jc w:val="lef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Верхнюю часть заполняет отправитель — сведения об отправлении и адресате. Нижнюю таблицу заполняет работник почтовой связи в момент вручения.</w:t>
      </w:r>
    </w:p>
    <w:p>
      <w:pPr>
        <w:spacing w:after="100" w:before="0"/>
        <w:jc w:val="left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Вид отправления: </w:t>
      </w:r>
      <w:r>
        <w:rPr>
          <w:rFonts w:ascii="Calibri" w:cs="Calibri" w:eastAsia="Calibri" w:hAnsi="Calibri"/>
          <w:sz w:val="22"/>
          <w:szCs w:val="22"/>
        </w:rPr>
        <w:t xml:space="preserve">[X] письмо</w:t>
      </w:r>
      <w:r>
        <w:rPr>
          <w:rFonts w:ascii="Calibri" w:cs="Calibri" w:eastAsia="Calibri" w:hAnsi="Calibri"/>
          <w:sz w:val="22"/>
          <w:szCs w:val="22"/>
        </w:rPr>
        <w:t xml:space="preserve">    </w:t>
      </w:r>
      <w:r>
        <w:rPr>
          <w:rFonts w:ascii="Calibri" w:cs="Calibri" w:eastAsia="Calibri" w:hAnsi="Calibri"/>
          <w:sz w:val="22"/>
          <w:szCs w:val="22"/>
        </w:rPr>
        <w:t xml:space="preserve">[  ] бандероль</w:t>
      </w:r>
      <w:r>
        <w:rPr>
          <w:rFonts w:ascii="Calibri" w:cs="Calibri" w:eastAsia="Calibri" w:hAnsi="Calibri"/>
          <w:sz w:val="22"/>
          <w:szCs w:val="22"/>
        </w:rPr>
        <w:t xml:space="preserve">    </w:t>
      </w:r>
      <w:r>
        <w:rPr>
          <w:rFonts w:ascii="Calibri" w:cs="Calibri" w:eastAsia="Calibri" w:hAnsi="Calibri"/>
          <w:sz w:val="22"/>
          <w:szCs w:val="22"/>
        </w:rPr>
        <w:t xml:space="preserve">[  ] посылка</w:t>
      </w:r>
      <w:r>
        <w:rPr>
          <w:rFonts w:ascii="Calibri" w:cs="Calibri" w:eastAsia="Calibri" w:hAnsi="Calibri"/>
          <w:sz w:val="22"/>
          <w:szCs w:val="22"/>
        </w:rPr>
        <w:t xml:space="preserve">    </w:t>
      </w:r>
      <w:r>
        <w:rPr>
          <w:rFonts w:ascii="Calibri" w:cs="Calibri" w:eastAsia="Calibri" w:hAnsi="Calibri"/>
          <w:sz w:val="22"/>
          <w:szCs w:val="22"/>
        </w:rPr>
        <w:t xml:space="preserve">[  ] перевод</w:t>
      </w:r>
    </w:p>
    <w:p>
      <w:pPr>
        <w:spacing w:after="100" w:before="0"/>
        <w:jc w:val="left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Категория отправления </w:t>
      </w:r>
      <w:r>
        <w:rPr>
          <w:rFonts w:ascii="Calibri" w:cs="Calibri" w:eastAsia="Calibri" w:hAnsi="Calibri"/>
          <w:sz w:val="22"/>
          <w:szCs w:val="22"/>
        </w:rPr>
        <w:t xml:space="preserve">с объявленной ценностью 20 руб., с описью вложения</w:t>
      </w:r>
    </w:p>
    <w:p>
      <w:pPr>
        <w:spacing w:after="100" w:before="0"/>
        <w:jc w:val="lef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заказное, с объявленной ценностью (указать сумму), с описью вложения</w:t>
      </w:r>
    </w:p>
    <w:p>
      <w:pPr>
        <w:spacing w:after="100" w:before="0"/>
        <w:jc w:val="left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Куда (индекс и адрес адресата) </w:t>
      </w:r>
      <w:r>
        <w:rPr>
          <w:rFonts w:ascii="Calibri" w:cs="Calibri" w:eastAsia="Calibri" w:hAnsi="Calibri"/>
          <w:sz w:val="22"/>
          <w:szCs w:val="22"/>
        </w:rPr>
        <w:t xml:space="preserve">150014, г. Ярославль, ул. Победы, д. 21, оф. 7</w:t>
      </w:r>
    </w:p>
    <w:p>
      <w:pPr>
        <w:spacing w:after="100" w:before="0"/>
        <w:jc w:val="left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Кому (ФИО или наименование) </w:t>
      </w:r>
      <w:r>
        <w:rPr>
          <w:rFonts w:ascii="Calibri" w:cs="Calibri" w:eastAsia="Calibri" w:hAnsi="Calibri"/>
          <w:sz w:val="22"/>
          <w:szCs w:val="22"/>
        </w:rPr>
        <w:t xml:space="preserve">ООО «Латера»</w:t>
      </w:r>
    </w:p>
    <w:p>
      <w:pPr>
        <w:spacing w:after="100" w:before="0"/>
        <w:jc w:val="left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Место подачи </w:t>
      </w:r>
      <w:r>
        <w:rPr>
          <w:rFonts w:ascii="Calibri" w:cs="Calibri" w:eastAsia="Calibri" w:hAnsi="Calibri"/>
          <w:sz w:val="22"/>
          <w:szCs w:val="22"/>
        </w:rPr>
        <w:t xml:space="preserve">ОПС 150003, г. Ярославль</w:t>
      </w:r>
    </w:p>
    <w:p>
      <w:pPr>
        <w:spacing w:after="100" w:before="0"/>
        <w:jc w:val="left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Дата подачи </w:t>
      </w:r>
      <w:r>
        <w:rPr>
          <w:rFonts w:ascii="Calibri" w:cs="Calibri" w:eastAsia="Calibri" w:hAnsi="Calibri"/>
          <w:sz w:val="22"/>
          <w:szCs w:val="22"/>
        </w:rPr>
        <w:t xml:space="preserve">«22» июля 2026 г.</w:t>
      </w:r>
    </w:p>
    <w:p>
      <w:pPr>
        <w:spacing w:after="160"/>
      </w:pPr>
    </w:p>
    <w:p>
      <w:pPr>
        <w:spacing w:after="120" w:before="0"/>
        <w:jc w:val="left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Заполняется работником почтовой связи при вручении отправления</w:t>
      </w:r>
    </w:p>
    <w:tbl>
      <w:tblPr>
        <w:tblW w:type="dxa" w:w="9500"/>
        <w:tblBorders>
          <w:top w:val="single" w:color="000000" w:sz="4"/>
          <w:left w:val="single" w:color="000000" w:sz="4"/>
          <w:bottom w:val="single" w:color="000000" w:sz="4"/>
          <w:right w:val="single" w:color="000000" w:sz="4"/>
          <w:insideH w:val="single" w:color="000000" w:sz="4"/>
          <w:insideV w:val="single" w:color="000000" w:sz="4"/>
        </w:tblBorders>
      </w:tblPr>
      <w:tblGrid>
        <w:gridCol w:w="100"/>
        <w:gridCol w:w="100"/>
      </w:tblGrid>
      <w:tr>
        <w:tc>
          <w:tcPr>
            <w:tcW w:type="dxa" w:w="4200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Дата вручения отправления</w:t>
            </w:r>
          </w:p>
        </w:tc>
        <w:tc>
          <w:tcPr>
            <w:tcW w:type="dxa" w:w="5300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«24» июля 2026 г.</w:t>
            </w:r>
          </w:p>
        </w:tc>
      </w:tr>
      <w:tr>
        <w:tc>
          <w:tcPr>
            <w:tcW w:type="dxa" w:w="4200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Кому вручено (адресату лично / законному или уполномоченному представителю)</w:t>
            </w:r>
          </w:p>
        </w:tc>
        <w:tc>
          <w:tcPr>
            <w:tcW w:type="dxa" w:w="5300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уполномоченному представителю</w:t>
            </w:r>
          </w:p>
        </w:tc>
      </w:tr>
      <w:tr>
        <w:tc>
          <w:tcPr>
            <w:tcW w:type="dxa" w:w="4200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Основание полномочий представителя</w:t>
            </w:r>
          </w:p>
        </w:tc>
        <w:tc>
          <w:tcPr>
            <w:tcW w:type="dxa" w:w="5300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доверенность от 12.01.2026 № 4</w:t>
            </w:r>
          </w:p>
        </w:tc>
      </w:tr>
      <w:tr>
        <w:tc>
          <w:tcPr>
            <w:tcW w:type="dxa" w:w="4200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Фамилия, имя, отчество получателя</w:t>
            </w:r>
          </w:p>
        </w:tc>
        <w:tc>
          <w:tcPr>
            <w:tcW w:type="dxa" w:w="5300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Гущина Ольга Владимировна</w:t>
            </w:r>
          </w:p>
        </w:tc>
      </w:tr>
      <w:tr>
        <w:tc>
          <w:tcPr>
            <w:tcW w:type="dxa" w:w="4200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Подпись получателя</w:t>
            </w:r>
          </w:p>
        </w:tc>
        <w:tc>
          <w:tcPr>
            <w:tcW w:type="dxa" w:w="5300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4200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Должность, подпись работника почтовой связи</w:t>
            </w:r>
          </w:p>
        </w:tc>
        <w:tc>
          <w:tcPr>
            <w:tcW w:type="dxa" w:w="5300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4200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Оттиск календарного штемпеля объекта почтовой связи</w:t>
            </w:r>
          </w:p>
        </w:tc>
        <w:tc>
          <w:tcPr>
            <w:tcW w:type="dxa" w:w="5300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</w:tbl>
    <w:p>
      <w:pPr>
        <w:spacing w:after="200"/>
      </w:pPr>
    </w:p>
    <w:p>
      <w:pPr>
        <w:spacing w:after="120" w:before="0"/>
        <w:jc w:val="lef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После вручения отправления заполненный бланк возвращается по адресу, указанному на лицевой стороне. Заказное уведомление вручается отправителю под подпись, простое опускается в почтовый ящик.</w:t>
      </w:r>
    </w:p>
    <w:p>
      <w:pPr>
        <w:spacing w:after="0" w:before="0"/>
        <w:jc w:val="lef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Бланк подготовлен AllContract.ru по форме 119 (приложение № 30 к Порядку приёма и вручения внутренних регистрируемых почтовых отправлений, утверждённому приказом АО «Почта России» от 20.12.2024 № 464-п). Пересылка регистрируемых отправлений с уведомлением о вручении регулируется Правилами оказания услуг почтовой связи (приказ Минцифры России от 17.04.2023 № 382).</w:t>
      </w:r>
    </w:p>
    <w:sectPr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uvedomlenie-o-vruchenii-zakaznogo-pisma-forma-119-obrazec</dc:title>
  <dc:creator>AllContract.ru</dc:creator>
  <cp:lastModifiedBy>Un-named</cp:lastModifiedBy>
  <cp:revision>1</cp:revision>
  <dcterms:created xsi:type="dcterms:W3CDTF">2026-07-27T14:32:03.228Z</dcterms:created>
  <dcterms:modified xsi:type="dcterms:W3CDTF">2026-07-27T14:32:03.228Z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