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8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РАСЧЁТНЫЙ ЛИСТОК</w:t>
      </w:r>
    </w:p>
    <w:p>
      <w:pPr>
        <w:spacing w:after="200" w:before="0" w:line="26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20__ г.</w:t>
      </w:r>
    </w:p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 работодателе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Наименование организации: ____________________________________________________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ИНН: ______________________  КПП: ______________________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1.3. Адрес (место нахождения): ____________________________________________________</w:t>
      </w:r>
    </w:p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 работнике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Фамилия, имя, отчество: ______________________________________________________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Табельный номер: ______________________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2.3. Структурное подразделение: ____________________________________________________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2.4. Должность (профессия, специальность): ________________________________________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2.5. Период расчёта: ____________________ 20__ г.</w:t>
      </w:r>
    </w:p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Начисления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538"/>
        <w:gridCol w:w="2300"/>
      </w:tblGrid>
      <w:tr>
        <w:trPr>
          <w:tblHeader/>
        </w:trP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Вид начисления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Период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Дни / часы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Сумма, руб.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Оклад (тарифная ставка)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Премия (по приказу №___)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Надбавка за вредные / опасные условия труда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Доплата за сверхурочную работу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Доплата за работу в выходные и праздничные дни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Доплата за работу в ночное время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Районный коэффициент / северная надбавка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Отпускные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Пособие по временной нетрудоспособности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Иные начисления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 начислено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5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Удержания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38"/>
        <w:gridCol w:w="2300"/>
      </w:tblGrid>
      <w:tr>
        <w:trPr>
          <w:tblHeader/>
        </w:trP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Вид удержания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Сумма, руб.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НДФЛ (13 % / 15 % с доходов свыше 5 млн руб. в год)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Аванс (выплаченный за первую половину месяца)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Алименты (по исполнительному листу / нотариальному соглашению)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Профсоюзные взносы (по заявлению работника)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Удержания по исполнительным документам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Иные удержания (по заявлению работника)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 удержано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Справочно: страховые взносы работодателя</w:t>
      </w:r>
    </w:p>
    <w:p>
      <w:pPr>
        <w:spacing w:after="80" w:before="40" w:line="26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Суммы указаны для информации работника и не вычитаются из заработной платы (уплачиваются работодателем сверх ФОТ).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38"/>
        <w:gridCol w:w="2300"/>
      </w:tblGrid>
      <w:tr>
        <w:trPr>
          <w:tblHeader/>
        </w:trP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Страховые взносы (за счёт работодателя, для информации)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Сумма, руб.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Взносы на ОПС (обязательное пенсионное страхование)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Взносы на ОМС (обязательное медицинское страхование)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Взносы на ВНиМ (на случай временной нетрудоспособности и в связи с материнством)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3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Взносы в СФР на травматизм (обязательное страхование от несчастных случаев на производстве)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Итоги расчёта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6.1. Итого начислено: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 руб.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6.2. Итого удержано: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 руб.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6.3. Долг за работодателем на начало периода: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руб.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6.4. Долг за работником на начало периода: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руб.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6.5. ИТОГО К ВЫПЛАТЕ: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 руб.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6.6. Способ выплаты (нужное подчеркнуть): через кассу / перечислением на банковский счёт работника.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6.7. Дата выплаты: «____» __________________ 20__ г.</w:t>
      </w:r>
    </w:p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Справочно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7.1. Отработано за период: ________ рабочих дней / ________ часов.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7.2. Остаток неиспользованного отпуска на конец периода: ________ календарных дней.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7.3. Применённые налоговые вычеты по НДФЛ: _______________________________________</w:t>
      </w:r>
    </w:p>
    <w:p>
      <w:pPr>
        <w:spacing w:after="100" w:before="200" w:line="2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Подписи</w:t>
      </w:r>
    </w:p>
    <w:p>
      <w:pPr>
        <w:spacing w:after="60" w:before="10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Главный бухгалтер (бухгалтер):  ____________________  /  ____________________________</w:t>
      </w:r>
    </w:p>
    <w:p>
      <w:pPr>
        <w:spacing w:after="80" w:before="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              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(подпись)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(расшифровка подписи)</w:t>
      </w:r>
    </w:p>
    <w:p>
      <w:pPr>
        <w:spacing w:after="60" w:before="60" w:line="26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__________________ 20__ г.</w:t>
      </w:r>
    </w:p>
    <w:p>
      <w:pPr>
        <w:spacing w:after="0" w:before="200" w:line="26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595959"/>
          <w:sz w:val="22"/>
          <w:szCs w:val="22"/>
        </w:rPr>
        <w:t xml:space="preserve">Основание: ст. 136 Трудового кодекса Российской Федерации. Форма расчётного листка утверждается работодателем с учётом мнения представительного органа работников (профсоюза при его наличии).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Расчётный листок</dc:title>
  <dc:creator>AllContract.ru</dc:creator>
  <cp:lastModifiedBy>Un-named</cp:lastModifiedBy>
  <cp:revision>1</cp:revision>
  <dcterms:created xsi:type="dcterms:W3CDTF">2026-05-13T15:17:02.230Z</dcterms:created>
  <dcterms:modified xsi:type="dcterms:W3CDTF">2026-05-13T15:17:02.231Z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