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mbria" w:hAnsi="Cambria"/>
          <w:b/>
          <w:sz w:val="28"/>
        </w:rPr>
        <w:t>АКТ</w:t>
      </w:r>
    </w:p>
    <w:p>
      <w:pPr>
        <w:jc w:val="center"/>
      </w:pPr>
      <w:r>
        <w:rPr>
          <w:rFonts w:ascii="Cambria" w:hAnsi="Cambria"/>
          <w:b/>
          <w:sz w:val="28"/>
        </w:rPr>
        <w:t>осмотра транспортного средства</w:t>
      </w:r>
    </w:p>
    <w:p/>
    <w:p>
      <w:pPr>
        <w:tabs>
          <w:tab w:pos="9638" w:val="right"/>
        </w:tabs>
      </w:pPr>
      <w:r>
        <w:rPr>
          <w:rFonts w:ascii="Calibri" w:hAnsi="Calibri"/>
          <w:sz w:val="22"/>
        </w:rPr>
        <w:t>г. Воронеж</w:t>
        <w:tab/>
        <w:t>«10» июля 2026 г.</w:t>
      </w:r>
    </w:p>
    <w:p/>
    <w:p>
      <w:r>
        <w:rPr>
          <w:rFonts w:ascii="Calibri" w:hAnsi="Calibri"/>
          <w:i w:val="0"/>
          <w:sz w:val="22"/>
        </w:rPr>
        <w:t>Осмотр проведён 10 июля 2026 г. с 11:00 до 12:30 по адресу: г. Воронеж, ул. Кольцовская, д. 42, открытая стоянка.</w:t>
      </w:r>
    </w:p>
    <w:p>
      <w:r>
        <w:rPr>
          <w:rFonts w:ascii="Calibri" w:hAnsi="Calibri"/>
          <w:i w:val="0"/>
          <w:sz w:val="22"/>
        </w:rPr>
        <w:t>Осмотр проведён в присутствии следующих лиц:</w:t>
      </w:r>
    </w:p>
    <w:p>
      <w:r>
        <w:rPr>
          <w:rFonts w:ascii="Calibri" w:hAnsi="Calibri"/>
          <w:i w:val="0"/>
          <w:sz w:val="22"/>
        </w:rPr>
        <w:t>Владелец транспортного средства: Ковалёв Игорь Анатольевич, паспорт 20 14 № 651234, выдан ГУ МВД России по Воронежской области 18.05.2015, зарегистрирован по адресу: г. Воронеж, ул. Плехановская, д. 17, кв. 58 (далее — «Владелец»).</w:t>
      </w:r>
    </w:p>
    <w:p>
      <w:r>
        <w:rPr>
          <w:rFonts w:ascii="Calibri" w:hAnsi="Calibri"/>
          <w:i w:val="0"/>
          <w:sz w:val="22"/>
        </w:rPr>
        <w:t>Лицо, производящее осмотр: Тарасов Михаил Юрьевич, паспорт 20 16 № 118902, выдан ГУ МВД России по Воронежской области 02.09.2016, зарегистрирован по адресу: г. Воронеж, ул. Кирова, д. 9, кв. 12 (далее — «Покупатель»).</w:t>
      </w:r>
    </w:p>
    <w:p>
      <w:r>
        <w:rPr>
          <w:rFonts w:ascii="Calibri" w:hAnsi="Calibri"/>
          <w:i w:val="0"/>
          <w:sz w:val="22"/>
        </w:rPr>
        <w:t>Осмотр проведён в связи с намерением сторон заключить договор купли-продажи транспортного средства.</w:t>
      </w:r>
    </w:p>
    <w:p>
      <w:pPr>
        <w:spacing w:before="200"/>
      </w:pPr>
      <w:r>
        <w:rPr>
          <w:rFonts w:ascii="Cambria" w:hAnsi="Cambria"/>
          <w:b/>
          <w:sz w:val="24"/>
        </w:rPr>
        <w:t>1. Сведения о транспортном средстве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Марка, модель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Skoda Octavia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Год выпуска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2019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Идентификационный номер (VIN)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XW8AN2NE5KH012345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Государственный регистрационный знак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О 412 ВК 36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Цвет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серебристый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Категория (тип) ТС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легковой, категория B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Номер кузова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XW8AN2NE5KH012345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Номер двигателя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CJS 214785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Пробег по показаниям одометра, км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118 640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Паспорт ТС (ПТС / ЭПТС)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ЭПТС 164301012345678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Calibri" w:hAnsi="Calibri"/>
                <w:sz w:val="20"/>
              </w:rPr>
              <w:t>Свидетельство о регистрации (СТС)</w:t>
            </w:r>
          </w:p>
        </w:tc>
        <w:tc>
          <w:tcPr>
            <w:tcW w:type="dxa" w:w="5102"/>
          </w:tcPr>
          <w:p>
            <w:r/>
            <w:r>
              <w:rPr>
                <w:rFonts w:ascii="Calibri" w:hAnsi="Calibri"/>
                <w:sz w:val="20"/>
              </w:rPr>
              <w:t>36 42 654321</w:t>
            </w:r>
          </w:p>
        </w:tc>
      </w:tr>
    </w:tbl>
    <w:p>
      <w:pPr>
        <w:spacing w:before="200"/>
      </w:pPr>
      <w:r>
        <w:rPr>
          <w:rFonts w:ascii="Cambria" w:hAnsi="Cambria"/>
          <w:b/>
          <w:sz w:val="24"/>
        </w:rPr>
        <w:t>2. Условия осмотра</w:t>
      </w:r>
    </w:p>
    <w:p>
      <w:r>
        <w:rPr>
          <w:rFonts w:ascii="Calibri" w:hAnsi="Calibri"/>
          <w:i w:val="0"/>
          <w:sz w:val="22"/>
        </w:rPr>
        <w:t>Осмотр проведён при естественном дневном освещении, на открытой площадке, без разборки узлов и агрегатов и без применения диагностического оборудования. Произведён визуальный осмотр, запуск двигателя и тестовая поездка протяжённостью 8 км. Скрытые дефекты, которые невозможно выявить при указанных условиях, настоящим актом не фиксируются.</w:t>
      </w:r>
    </w:p>
    <w:p>
      <w:pPr>
        <w:spacing w:before="200"/>
      </w:pPr>
      <w:r>
        <w:rPr>
          <w:rFonts w:ascii="Cambria" w:hAnsi="Cambria"/>
          <w:b/>
          <w:sz w:val="24"/>
        </w:rPr>
        <w:t>3. Результаты осмотра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118"/>
          </w:tcPr>
          <w:p>
            <w:r/>
            <w:r>
              <w:rPr>
                <w:rFonts w:ascii="Calibri" w:hAnsi="Calibri"/>
                <w:b/>
                <w:sz w:val="20"/>
              </w:rPr>
              <w:t>Элемент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b/>
                <w:sz w:val="20"/>
              </w:rPr>
              <w:t>Состояние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b/>
                <w:sz w:val="20"/>
              </w:rPr>
              <w:t>Выявленные дефекты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Кузов, лакокрасочное покрытие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удовлетворительное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коррозия задней правой колёсной арки на участке около 5 см; скол ЛКП на переднем бампере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Стёкла, зеркала, оптика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удовлетворительное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скол на лобовом стекле слева диаметром около 10 мм; не работает подогрев правого зеркала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Салон, обивка, оборудование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хорошее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потёртость обивки водительского сиденья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Двигатель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работоспособное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запотевание прокладки клапанной крышки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Коробка передач, трансмиссия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работоспособное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не выявлено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Подвеска, рулевое управление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удовлетворительное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стук в передней левой стойке стабилизатора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Тормозная система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требует ремонта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износ передних тормозных дисков до предельной толщины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Электрооборудование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работоспособное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не выявлено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Calibri" w:hAnsi="Calibri"/>
                <w:sz w:val="20"/>
              </w:rPr>
              <w:t>Шины и диски</w:t>
            </w:r>
          </w:p>
        </w:tc>
        <w:tc>
          <w:tcPr>
            <w:tcW w:type="dxa" w:w="2268"/>
          </w:tcPr>
          <w:p>
            <w:r/>
            <w:r>
              <w:rPr>
                <w:rFonts w:ascii="Calibri" w:hAnsi="Calibri"/>
                <w:sz w:val="20"/>
              </w:rPr>
              <w:t>удовлетворительное</w:t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sz w:val="20"/>
              </w:rPr>
              <w:t>остаточная глубина протектора 4 мм</w:t>
            </w:r>
          </w:p>
        </w:tc>
      </w:tr>
    </w:tbl>
    <w:p>
      <w:pPr>
        <w:spacing w:before="200"/>
      </w:pPr>
      <w:r>
        <w:rPr>
          <w:rFonts w:ascii="Cambria" w:hAnsi="Cambria"/>
          <w:b/>
          <w:sz w:val="24"/>
        </w:rPr>
        <w:t>4. Комплектность и переданные принадлежности</w:t>
      </w:r>
    </w:p>
    <w:p>
      <w:r>
        <w:rPr>
          <w:rFonts w:ascii="Calibri" w:hAnsi="Calibri"/>
          <w:i w:val="0"/>
          <w:sz w:val="22"/>
        </w:rPr>
        <w:t>На момент осмотра в наличии: запасное колесо, домкрат, баллонный ключ, знак аварийной остановки, аптечка, огнетушитель, ключи зажигания — 2 шт., брелок сигнализации — 1 шт., комплект зимних шин на дисках — 4 шт.</w:t>
      </w:r>
    </w:p>
    <w:p>
      <w:r>
        <w:rPr>
          <w:rFonts w:ascii="Calibri" w:hAnsi="Calibri"/>
          <w:i w:val="0"/>
          <w:sz w:val="22"/>
        </w:rPr>
        <w:t>Документы, предъявленные при осмотре: выписка из электронного паспорта транспортного средства, свидетельство о регистрации ТС, сервисная книжка, диагностическая карта.</w:t>
      </w:r>
    </w:p>
    <w:p>
      <w:pPr>
        <w:spacing w:before="200"/>
      </w:pPr>
      <w:r>
        <w:rPr>
          <w:rFonts w:ascii="Cambria" w:hAnsi="Cambria"/>
          <w:b/>
          <w:sz w:val="24"/>
        </w:rPr>
        <w:t>5. Проверка сведений о транспортном средстве</w:t>
      </w:r>
    </w:p>
    <w:p>
      <w:r>
        <w:rPr>
          <w:rFonts w:ascii="Calibri" w:hAnsi="Calibri"/>
          <w:i w:val="0"/>
          <w:sz w:val="22"/>
        </w:rPr>
        <w:t>По данным реестра уведомлений о залоге движимого имущества Федеральной нотариальной палаты на дату осмотра сведения о залоге транспортного средства отсутствуют. По данным официального сервиса Госавтоинспекции ограничения на регистрационные действия не зарегистрированы, сведения о розыске отсутствуют, зафиксировано 1 (одно) дорожно-транспортное происшествие от 14.03.2023.</w:t>
      </w:r>
    </w:p>
    <w:p>
      <w:r>
        <w:rPr>
          <w:rFonts w:ascii="Calibri" w:hAnsi="Calibri"/>
          <w:i w:val="0"/>
          <w:sz w:val="22"/>
        </w:rPr>
        <w:t>Идентификационный номер (VIN) на кузове транспортного средства сверен со сведениями электронного паспорта транспортного средства, расхождений не выявлено.</w:t>
      </w:r>
    </w:p>
    <w:p>
      <w:pPr>
        <w:spacing w:before="200"/>
      </w:pPr>
      <w:r>
        <w:rPr>
          <w:rFonts w:ascii="Cambria" w:hAnsi="Cambria"/>
          <w:b/>
          <w:sz w:val="24"/>
        </w:rPr>
        <w:t>6. Выводы по результатам осмотра</w:t>
      </w:r>
    </w:p>
    <w:p>
      <w:r>
        <w:rPr>
          <w:rFonts w:ascii="Calibri" w:hAnsi="Calibri"/>
          <w:i w:val="0"/>
          <w:sz w:val="22"/>
        </w:rPr>
        <w:t>6.1. Транспортное средство пригодно к дальнейшей эксплуатации. Дефекты, препятствующие эксплуатации, не выявлены.</w:t>
      </w:r>
    </w:p>
    <w:p>
      <w:r>
        <w:rPr>
          <w:rFonts w:ascii="Calibri" w:hAnsi="Calibri"/>
          <w:i w:val="0"/>
          <w:sz w:val="22"/>
        </w:rPr>
        <w:t>6.2. Стоимость устранения дефектов, перечисленных в разделе 3 настоящего акта, оценена сторонами в 45 000 (Сорок пять тысяч) рублей 00 копеек.</w:t>
      </w:r>
    </w:p>
    <w:p>
      <w:r>
        <w:rPr>
          <w:rFonts w:ascii="Calibri" w:hAnsi="Calibri"/>
          <w:i w:val="0"/>
          <w:sz w:val="22"/>
        </w:rPr>
        <w:t>6.3. Покупатель ознакомлен с техническим состоянием транспортного средства и перечисленными в разделе 3 дефектами. Претензий к состоянию транспортного средства в части выявленных и зафиксированных в настоящем акте дефектов Покупатель не имеет.</w:t>
      </w:r>
    </w:p>
    <w:p>
      <w:r>
        <w:rPr>
          <w:rFonts w:ascii="Calibri" w:hAnsi="Calibri"/>
          <w:i w:val="0"/>
          <w:sz w:val="22"/>
        </w:rPr>
        <w:t>6.4. Настоящий акт не является актом приёма-передачи транспортного средства и не подтверждает его передачу Покупателю.</w:t>
      </w:r>
    </w:p>
    <w:p>
      <w:pPr>
        <w:spacing w:before="200"/>
      </w:pPr>
      <w:r>
        <w:rPr>
          <w:rFonts w:ascii="Cambria" w:hAnsi="Cambria"/>
          <w:b/>
          <w:sz w:val="24"/>
        </w:rPr>
        <w:t>7. Особые мнения и замечания участников осмотра</w:t>
      </w:r>
    </w:p>
    <w:p>
      <w:r>
        <w:rPr>
          <w:rFonts w:ascii="Calibri" w:hAnsi="Calibri"/>
          <w:i w:val="0"/>
          <w:sz w:val="22"/>
        </w:rPr>
        <w:t>Замечаний нет.</w:t>
      </w:r>
    </w:p>
    <w:p>
      <w:pPr>
        <w:spacing w:before="200"/>
      </w:pPr>
      <w:r>
        <w:rPr>
          <w:rFonts w:ascii="Cambria" w:hAnsi="Cambria"/>
          <w:b/>
          <w:sz w:val="24"/>
        </w:rPr>
        <w:t>8. Заключительные положения</w:t>
      </w:r>
    </w:p>
    <w:p>
      <w:r>
        <w:rPr>
          <w:rFonts w:ascii="Calibri" w:hAnsi="Calibri"/>
          <w:i w:val="0"/>
          <w:sz w:val="22"/>
        </w:rPr>
        <w:t>Настоящий акт составлен в 2 (двух) экземплярах, имеющих одинаковую юридическую силу, по одному для каждого из участников осмотра.</w:t>
      </w:r>
    </w:p>
    <w:p/>
    <w:p>
      <w:pPr>
        <w:spacing w:before="200"/>
      </w:pPr>
      <w:r>
        <w:rPr>
          <w:rFonts w:ascii="Cambria" w:hAnsi="Cambria"/>
          <w:b/>
          <w:sz w:val="24"/>
        </w:rPr>
        <w:t>Подписи участников осмотра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Calibri" w:hAnsi="Calibri"/>
                <w:i w:val="0"/>
                <w:sz w:val="22"/>
              </w:rPr>
              <w:t>Владелец:</w:t>
            </w:r>
          </w:p>
          <w:p>
            <w:r>
              <w:rPr>
                <w:rFonts w:ascii="Calibri" w:hAnsi="Calibri"/>
                <w:i w:val="0"/>
                <w:sz w:val="22"/>
              </w:rPr>
            </w:r>
          </w:p>
          <w:p>
            <w:r>
              <w:rPr>
                <w:rFonts w:ascii="Calibri" w:hAnsi="Calibri"/>
                <w:i w:val="0"/>
                <w:sz w:val="22"/>
              </w:rPr>
              <w:t>_______________ / Ковалёв И. А. /</w:t>
            </w:r>
          </w:p>
          <w:p>
            <w:r>
              <w:rPr>
                <w:rFonts w:ascii="Calibri" w:hAnsi="Calibri"/>
                <w:i/>
                <w:sz w:val="18"/>
              </w:rPr>
              <w:t>(подпись)</w:t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</w:tcBorders>
          </w:tcPr>
          <w:p>
            <w:r/>
            <w:r>
              <w:rPr>
                <w:rFonts w:ascii="Calibri" w:hAnsi="Calibri"/>
                <w:i w:val="0"/>
                <w:sz w:val="22"/>
              </w:rPr>
              <w:t>Покупатель:</w:t>
            </w:r>
          </w:p>
          <w:p>
            <w:r>
              <w:rPr>
                <w:rFonts w:ascii="Calibri" w:hAnsi="Calibri"/>
                <w:i w:val="0"/>
                <w:sz w:val="22"/>
              </w:rPr>
            </w:r>
          </w:p>
          <w:p>
            <w:r>
              <w:rPr>
                <w:rFonts w:ascii="Calibri" w:hAnsi="Calibri"/>
                <w:i w:val="0"/>
                <w:sz w:val="22"/>
              </w:rPr>
              <w:t>_______________ / Тарасов М. Ю. /</w:t>
            </w:r>
          </w:p>
          <w:p>
            <w:r>
              <w:rPr>
                <w:rFonts w:ascii="Calibri" w:hAnsi="Calibri"/>
                <w:i/>
                <w:sz w:val="18"/>
              </w:rPr>
              <w:t>(подпись)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sz w:val="18"/>
      </w:rPr>
      <w:t xml:space="preserve">Страница </w:t>
    </w:r>
    <w:r>
      <w:rPr>
        <w:rFonts w:ascii="Calibri" w:hAnsi="Calibri"/>
        <w:sz w:val="18"/>
      </w:rPr>
    </w:r>
    <w:fldSimple w:instr="PAGE"/>
    <w:r>
      <w:rPr>
        <w:rFonts w:ascii="Calibri" w:hAnsi="Calibri"/>
        <w:sz w:val="18"/>
      </w:rPr>
      <w:t xml:space="preserve"> из </w:t>
    </w:r>
    <w:r>
      <w:rPr>
        <w:rFonts w:ascii="Calibri" w:hAnsi="Calibri"/>
        <w:sz w:val="18"/>
      </w:rPr>
    </w:r>
    <w:fldSimple w:instr="NUMPAGES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