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D2" w:rsidRDefault="009157D2" w:rsidP="009157D2">
      <w:pPr>
        <w:pStyle w:val="a6"/>
      </w:pPr>
      <w:r w:rsidRPr="00F83103">
        <w:t xml:space="preserve">СОГЛАШЕНИЕ </w:t>
      </w:r>
      <w:r>
        <w:t xml:space="preserve">о расторжении </w:t>
      </w:r>
    </w:p>
    <w:p w:rsidR="009157D2" w:rsidRPr="00F83103" w:rsidRDefault="009157D2" w:rsidP="009157D2">
      <w:pPr>
        <w:pStyle w:val="a6"/>
      </w:pPr>
      <w:r>
        <w:t xml:space="preserve">ДОГОВОРА КУПЛИ-ПРОДАЖИ КВАРТИРЫ </w:t>
      </w:r>
      <w:r w:rsidRPr="00F83103">
        <w:t>№__</w:t>
      </w:r>
    </w:p>
    <w:p w:rsidR="009157D2" w:rsidRDefault="009157D2" w:rsidP="009157D2">
      <w:pPr>
        <w:pStyle w:val="a4"/>
        <w:ind w:left="709"/>
        <w:rPr>
          <w:b/>
          <w:sz w:val="28"/>
        </w:rPr>
      </w:pPr>
    </w:p>
    <w:p w:rsidR="009157D2" w:rsidRDefault="009157D2" w:rsidP="009157D2">
      <w:pPr>
        <w:pStyle w:val="a4"/>
        <w:ind w:left="709" w:hanging="709"/>
      </w:pPr>
      <w:r>
        <w:t xml:space="preserve">«___» _______________ ___г.                                                                                 г.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Местоположение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Местоположение</w:t>
      </w:r>
      <w:r>
        <w:rPr>
          <w:rFonts w:cs="Arial"/>
          <w:u w:val="single"/>
        </w:rPr>
        <w:fldChar w:fldCharType="end"/>
      </w:r>
    </w:p>
    <w:p w:rsidR="009157D2" w:rsidRDefault="009157D2" w:rsidP="009157D2">
      <w:pPr>
        <w:pStyle w:val="a4"/>
      </w:pPr>
    </w:p>
    <w:p w:rsidR="009157D2" w:rsidRDefault="009157D2" w:rsidP="009157D2">
      <w:pPr>
        <w:pStyle w:val="a4"/>
      </w:pPr>
    </w:p>
    <w:p w:rsidR="009157D2" w:rsidRDefault="009157D2" w:rsidP="009157D2">
      <w:pPr>
        <w:pStyle w:val="a4"/>
        <w:spacing w:line="360" w:lineRule="auto"/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продавца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Наименование продавца</w:t>
      </w:r>
      <w:r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</w:t>
      </w:r>
      <w:r>
        <w:rPr>
          <w:rFonts w:cs="Arial"/>
        </w:rPr>
        <w:t xml:space="preserve">(паспорт серия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серия паспорта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серия паспорта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 номер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паспорта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номер паспорта</w:t>
      </w:r>
      <w:r>
        <w:rPr>
          <w:rFonts w:cs="Arial"/>
          <w:u w:val="single"/>
        </w:rPr>
        <w:fldChar w:fldCharType="end"/>
      </w:r>
      <w:r>
        <w:t xml:space="preserve">, выдан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кем и когда выдан паспорт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кем и когда выдан паспорт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),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дата рождения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дата рождения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 года рождения, </w:t>
      </w:r>
      <w:r w:rsidRPr="007C0D82">
        <w:t>именуемое</w:t>
      </w:r>
      <w:r>
        <w:t xml:space="preserve"> в дальнейшем «Продавец», с одной стороны, </w:t>
      </w:r>
    </w:p>
    <w:p w:rsidR="009157D2" w:rsidRPr="001E12B2" w:rsidRDefault="009157D2" w:rsidP="009157D2">
      <w:pPr>
        <w:pStyle w:val="a4"/>
        <w:spacing w:line="360" w:lineRule="auto"/>
        <w:rPr>
          <w:rFonts w:cs="Arial"/>
        </w:rPr>
      </w:pPr>
      <w:r>
        <w:t xml:space="preserve">и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аименование покупателя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Наименование покупателя</w:t>
      </w:r>
      <w:r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</w:t>
      </w:r>
      <w:r>
        <w:rPr>
          <w:rFonts w:cs="Arial"/>
        </w:rPr>
        <w:t xml:space="preserve">(паспорт серия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серия паспорта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серия паспорта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 номер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паспорта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номер паспорта</w:t>
      </w:r>
      <w:r>
        <w:rPr>
          <w:rFonts w:cs="Arial"/>
          <w:u w:val="single"/>
        </w:rPr>
        <w:fldChar w:fldCharType="end"/>
      </w:r>
      <w:r>
        <w:t xml:space="preserve">, выдан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кем и когда выдан паспорт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кем и когда выдан паспорт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),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дата рождения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дата рождения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 года рождения, </w:t>
      </w:r>
      <w:r w:rsidRPr="007C0D82">
        <w:t>именуемое</w:t>
      </w:r>
      <w:r>
        <w:t xml:space="preserve"> в дальнейшем «Покупатель», с другой стороны, вместе либо по отдельности именуемые «Стороны» либо «Сторона» заключили настоящее Соглашение о расторжении</w:t>
      </w:r>
      <w:r w:rsidRPr="00800010">
        <w:t xml:space="preserve"> </w:t>
      </w:r>
      <w:r w:rsidRPr="00800010">
        <w:rPr>
          <w:rFonts w:eastAsia="Calibri" w:cs="Arial"/>
          <w:lang w:eastAsia="en-US"/>
        </w:rPr>
        <w:t>(далее - «</w:t>
      </w:r>
      <w:r w:rsidRPr="00800010">
        <w:t>Соглашение</w:t>
      </w:r>
      <w:r w:rsidRPr="00800010">
        <w:rPr>
          <w:rFonts w:eastAsia="Calibri" w:cs="Arial"/>
          <w:lang w:eastAsia="en-US"/>
        </w:rPr>
        <w:t xml:space="preserve">») </w:t>
      </w:r>
      <w:r>
        <w:t xml:space="preserve">к Договору купли-продажи квартиры </w:t>
      </w:r>
      <w:r w:rsidRPr="004D4694">
        <w:rPr>
          <w:rFonts w:cs="Arial"/>
        </w:rPr>
        <w:t xml:space="preserve">№____ </w:t>
      </w:r>
      <w:r>
        <w:rPr>
          <w:rFonts w:cs="Arial"/>
        </w:rPr>
        <w:t xml:space="preserve"> </w:t>
      </w:r>
      <w:r w:rsidRPr="004D4694">
        <w:rPr>
          <w:rFonts w:cs="Arial"/>
        </w:rPr>
        <w:t>от «__» _______</w:t>
      </w:r>
      <w:r>
        <w:rPr>
          <w:rFonts w:cs="Arial"/>
        </w:rPr>
        <w:t xml:space="preserve"> 20</w:t>
      </w:r>
      <w:r w:rsidRPr="004D4694">
        <w:rPr>
          <w:rFonts w:cs="Arial"/>
        </w:rPr>
        <w:t>__г</w:t>
      </w:r>
      <w:r w:rsidRPr="004921B6">
        <w:rPr>
          <w:rFonts w:cs="Arial"/>
        </w:rPr>
        <w:t>.</w:t>
      </w:r>
      <w:r>
        <w:rPr>
          <w:rFonts w:eastAsia="Calibri" w:cs="Arial"/>
          <w:lang w:eastAsia="en-US"/>
        </w:rPr>
        <w:t xml:space="preserve"> (далее – «Договор купли-продажи квартиры»)</w:t>
      </w:r>
      <w:r>
        <w:t xml:space="preserve"> о нижеследующем:</w:t>
      </w:r>
    </w:p>
    <w:p w:rsidR="009157D2" w:rsidRDefault="009157D2" w:rsidP="009157D2">
      <w:pPr>
        <w:pStyle w:val="a4"/>
        <w:numPr>
          <w:ilvl w:val="0"/>
          <w:numId w:val="2"/>
        </w:numPr>
        <w:spacing w:line="360" w:lineRule="auto"/>
        <w:ind w:left="426"/>
        <w:rPr>
          <w:rFonts w:cs="Arial"/>
        </w:rPr>
      </w:pPr>
      <w:r w:rsidRPr="004D4694">
        <w:rPr>
          <w:rFonts w:cs="Arial"/>
        </w:rPr>
        <w:t xml:space="preserve">Стороны договорились о том, что </w:t>
      </w:r>
      <w:r>
        <w:rPr>
          <w:rFonts w:cs="Arial"/>
        </w:rPr>
        <w:t xml:space="preserve">Договор купли-продажи квартиры, расположенной по адресу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Область, город, улица, номер дома, номер квартиры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Область, город, улица, номер дома, номер квартиры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, состоит из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количество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количество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 комнат, согласно техническому паспорту БТИ общая площадь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общая площадь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общая площадь</w:t>
      </w:r>
      <w:r>
        <w:rPr>
          <w:rFonts w:cs="Arial"/>
          <w:u w:val="single"/>
        </w:rPr>
        <w:fldChar w:fldCharType="end"/>
      </w:r>
      <w:r>
        <w:rPr>
          <w:rFonts w:cs="Arial"/>
        </w:rPr>
        <w:t xml:space="preserve">, жилая площадь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жилая площадь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жилая площадь</w:t>
      </w:r>
      <w:r>
        <w:rPr>
          <w:rFonts w:cs="Arial"/>
          <w:u w:val="single"/>
        </w:rPr>
        <w:fldChar w:fldCharType="end"/>
      </w:r>
      <w:r>
        <w:rPr>
          <w:rFonts w:cs="Arial"/>
        </w:rPr>
        <w:t>,</w:t>
      </w:r>
    </w:p>
    <w:p w:rsidR="009157D2" w:rsidRPr="00690ED6" w:rsidRDefault="009157D2" w:rsidP="009157D2">
      <w:pPr>
        <w:pStyle w:val="a4"/>
        <w:numPr>
          <w:ilvl w:val="0"/>
          <w:numId w:val="3"/>
        </w:numPr>
        <w:spacing w:line="360" w:lineRule="auto"/>
        <w:rPr>
          <w:rFonts w:cs="Arial"/>
        </w:rPr>
      </w:pPr>
      <w:r w:rsidRPr="00690ED6">
        <w:rPr>
          <w:rFonts w:cs="Arial"/>
        </w:rPr>
        <w:t xml:space="preserve">комната 1 - </w:t>
      </w:r>
      <w:r w:rsidRPr="00690ED6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площадь"/>
            </w:textInput>
          </w:ffData>
        </w:fldChar>
      </w:r>
      <w:r w:rsidRPr="00690ED6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 w:rsidRPr="00690ED6">
        <w:rPr>
          <w:rFonts w:cs="Arial"/>
          <w:u w:val="single"/>
        </w:rPr>
        <w:fldChar w:fldCharType="separate"/>
      </w:r>
      <w:r w:rsidRPr="00690ED6">
        <w:rPr>
          <w:rFonts w:cs="Arial"/>
          <w:noProof/>
          <w:u w:val="single"/>
        </w:rPr>
        <w:t>площадь</w:t>
      </w:r>
      <w:r w:rsidRPr="00690ED6">
        <w:rPr>
          <w:rFonts w:cs="Arial"/>
          <w:u w:val="single"/>
        </w:rPr>
        <w:fldChar w:fldCharType="end"/>
      </w:r>
      <w:r w:rsidRPr="00690ED6">
        <w:rPr>
          <w:rFonts w:cs="Arial"/>
          <w:u w:val="single"/>
        </w:rPr>
        <w:t xml:space="preserve"> </w:t>
      </w:r>
      <w:proofErr w:type="spellStart"/>
      <w:proofErr w:type="gramStart"/>
      <w:r w:rsidRPr="00690ED6">
        <w:rPr>
          <w:rFonts w:cs="Arial"/>
        </w:rPr>
        <w:t>кв.м</w:t>
      </w:r>
      <w:proofErr w:type="spellEnd"/>
      <w:r w:rsidRPr="00690ED6">
        <w:rPr>
          <w:rFonts w:cs="Arial"/>
        </w:rPr>
        <w:t>.;</w:t>
      </w:r>
      <w:r>
        <w:rPr>
          <w:rFonts w:cs="Arial"/>
        </w:rPr>
        <w:tab/>
      </w:r>
      <w:proofErr w:type="gramEnd"/>
      <w:r w:rsidRPr="00690ED6">
        <w:rPr>
          <w:rFonts w:cs="Arial"/>
        </w:rPr>
        <w:t xml:space="preserve">комната </w:t>
      </w:r>
      <w:r>
        <w:rPr>
          <w:rFonts w:cs="Arial"/>
        </w:rPr>
        <w:t>3</w:t>
      </w:r>
      <w:r w:rsidRPr="00690ED6">
        <w:rPr>
          <w:rFonts w:cs="Arial"/>
        </w:rPr>
        <w:t xml:space="preserve"> - </w:t>
      </w:r>
      <w:r w:rsidRPr="00690ED6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площадь"/>
            </w:textInput>
          </w:ffData>
        </w:fldChar>
      </w:r>
      <w:r w:rsidRPr="00690ED6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 w:rsidRPr="00690ED6">
        <w:rPr>
          <w:rFonts w:cs="Arial"/>
          <w:u w:val="single"/>
        </w:rPr>
        <w:fldChar w:fldCharType="separate"/>
      </w:r>
      <w:r w:rsidRPr="00690ED6">
        <w:rPr>
          <w:rFonts w:cs="Arial"/>
          <w:noProof/>
          <w:u w:val="single"/>
        </w:rPr>
        <w:t>площадь</w:t>
      </w:r>
      <w:r w:rsidRPr="00690ED6">
        <w:rPr>
          <w:rFonts w:cs="Arial"/>
          <w:u w:val="single"/>
        </w:rPr>
        <w:fldChar w:fldCharType="end"/>
      </w:r>
      <w:r w:rsidRPr="00690ED6">
        <w:rPr>
          <w:rFonts w:cs="Arial"/>
          <w:u w:val="single"/>
        </w:rPr>
        <w:t xml:space="preserve"> </w:t>
      </w:r>
      <w:proofErr w:type="spellStart"/>
      <w:r w:rsidRPr="00690ED6">
        <w:rPr>
          <w:rFonts w:cs="Arial"/>
        </w:rPr>
        <w:t>кв.м</w:t>
      </w:r>
      <w:proofErr w:type="spellEnd"/>
      <w:r w:rsidRPr="00690ED6">
        <w:rPr>
          <w:rFonts w:cs="Arial"/>
        </w:rPr>
        <w:t>.;</w:t>
      </w:r>
    </w:p>
    <w:p w:rsidR="009157D2" w:rsidRDefault="009157D2" w:rsidP="009157D2">
      <w:pPr>
        <w:pStyle w:val="a4"/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комната 2 -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площадь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площадь</w:t>
      </w:r>
      <w:r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</w:t>
      </w:r>
      <w:proofErr w:type="spellStart"/>
      <w:proofErr w:type="gramStart"/>
      <w:r w:rsidRPr="007D61A0">
        <w:rPr>
          <w:rFonts w:cs="Arial"/>
        </w:rPr>
        <w:t>кв.м</w:t>
      </w:r>
      <w:proofErr w:type="spellEnd"/>
      <w:r w:rsidRPr="007D61A0">
        <w:rPr>
          <w:rFonts w:cs="Arial"/>
        </w:rPr>
        <w:t>.</w:t>
      </w:r>
      <w:r>
        <w:rPr>
          <w:rFonts w:cs="Arial"/>
        </w:rPr>
        <w:t>;</w:t>
      </w:r>
      <w:r>
        <w:rPr>
          <w:rFonts w:cs="Arial"/>
        </w:rPr>
        <w:tab/>
      </w:r>
      <w:proofErr w:type="gramEnd"/>
      <w:r>
        <w:rPr>
          <w:rFonts w:cs="Arial"/>
        </w:rPr>
        <w:t xml:space="preserve">комната 4 -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площадь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площадь</w:t>
      </w:r>
      <w:r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</w:t>
      </w:r>
      <w:proofErr w:type="spellStart"/>
      <w:r w:rsidRPr="007D61A0">
        <w:rPr>
          <w:rFonts w:cs="Arial"/>
        </w:rPr>
        <w:t>кв.м</w:t>
      </w:r>
      <w:proofErr w:type="spellEnd"/>
      <w:r w:rsidRPr="007D61A0">
        <w:rPr>
          <w:rFonts w:cs="Arial"/>
        </w:rPr>
        <w:t>.</w:t>
      </w:r>
      <w:r>
        <w:rPr>
          <w:rFonts w:cs="Arial"/>
        </w:rPr>
        <w:t>;</w:t>
      </w:r>
    </w:p>
    <w:p w:rsidR="009157D2" w:rsidRPr="00690ED6" w:rsidRDefault="009157D2" w:rsidP="009157D2">
      <w:pPr>
        <w:pStyle w:val="a4"/>
        <w:numPr>
          <w:ilvl w:val="0"/>
          <w:numId w:val="3"/>
        </w:numPr>
        <w:spacing w:line="360" w:lineRule="auto"/>
        <w:rPr>
          <w:rFonts w:cs="Arial"/>
        </w:rPr>
      </w:pPr>
      <w:r w:rsidRPr="00690ED6">
        <w:rPr>
          <w:rFonts w:cs="Arial"/>
        </w:rPr>
        <w:t xml:space="preserve">кухня - </w:t>
      </w:r>
      <w:bookmarkStart w:id="0" w:name="_GoBack"/>
      <w:r w:rsidRPr="00690ED6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площадь"/>
            </w:textInput>
          </w:ffData>
        </w:fldChar>
      </w:r>
      <w:r w:rsidRPr="00690ED6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 w:rsidRPr="00690ED6">
        <w:rPr>
          <w:rFonts w:cs="Arial"/>
          <w:u w:val="single"/>
        </w:rPr>
        <w:fldChar w:fldCharType="separate"/>
      </w:r>
      <w:r w:rsidRPr="00690ED6">
        <w:rPr>
          <w:rFonts w:cs="Arial"/>
          <w:noProof/>
          <w:u w:val="single"/>
        </w:rPr>
        <w:t>площадь</w:t>
      </w:r>
      <w:r w:rsidRPr="00690ED6">
        <w:rPr>
          <w:rFonts w:cs="Arial"/>
          <w:u w:val="single"/>
        </w:rPr>
        <w:fldChar w:fldCharType="end"/>
      </w:r>
      <w:bookmarkEnd w:id="0"/>
      <w:r w:rsidRPr="00690ED6">
        <w:rPr>
          <w:rFonts w:cs="Arial"/>
          <w:u w:val="single"/>
        </w:rPr>
        <w:t xml:space="preserve"> </w:t>
      </w:r>
      <w:proofErr w:type="spellStart"/>
      <w:proofErr w:type="gramStart"/>
      <w:r w:rsidRPr="00690ED6">
        <w:rPr>
          <w:rFonts w:cs="Arial"/>
        </w:rPr>
        <w:t>кв.м</w:t>
      </w:r>
      <w:proofErr w:type="spellEnd"/>
      <w:r w:rsidRPr="00690ED6">
        <w:rPr>
          <w:rFonts w:cs="Arial"/>
        </w:rPr>
        <w:t>.;</w:t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 w:rsidRPr="00690ED6">
        <w:rPr>
          <w:rFonts w:cs="Arial"/>
        </w:rPr>
        <w:t xml:space="preserve">лоджия - </w:t>
      </w:r>
      <w:r w:rsidRPr="00690ED6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площадь"/>
            </w:textInput>
          </w:ffData>
        </w:fldChar>
      </w:r>
      <w:r w:rsidRPr="00690ED6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 w:rsidRPr="00690ED6">
        <w:rPr>
          <w:rFonts w:cs="Arial"/>
          <w:u w:val="single"/>
        </w:rPr>
        <w:fldChar w:fldCharType="separate"/>
      </w:r>
      <w:r w:rsidRPr="00690ED6">
        <w:rPr>
          <w:rFonts w:cs="Arial"/>
          <w:noProof/>
          <w:u w:val="single"/>
        </w:rPr>
        <w:t>площадь</w:t>
      </w:r>
      <w:r w:rsidRPr="00690ED6">
        <w:rPr>
          <w:rFonts w:cs="Arial"/>
          <w:u w:val="single"/>
        </w:rPr>
        <w:fldChar w:fldCharType="end"/>
      </w:r>
      <w:r w:rsidRPr="00690ED6">
        <w:rPr>
          <w:rFonts w:cs="Arial"/>
          <w:u w:val="single"/>
        </w:rPr>
        <w:t xml:space="preserve"> </w:t>
      </w:r>
      <w:proofErr w:type="spellStart"/>
      <w:r w:rsidRPr="00690ED6">
        <w:rPr>
          <w:rFonts w:cs="Arial"/>
        </w:rPr>
        <w:t>кв.м</w:t>
      </w:r>
      <w:proofErr w:type="spellEnd"/>
      <w:r w:rsidRPr="00690ED6">
        <w:rPr>
          <w:rFonts w:cs="Arial"/>
        </w:rPr>
        <w:t>.</w:t>
      </w:r>
    </w:p>
    <w:p w:rsidR="009157D2" w:rsidRPr="004D4694" w:rsidRDefault="009157D2" w:rsidP="009157D2">
      <w:pPr>
        <w:pStyle w:val="a4"/>
        <w:spacing w:line="360" w:lineRule="auto"/>
        <w:ind w:left="426"/>
        <w:rPr>
          <w:rFonts w:cs="Arial"/>
        </w:rPr>
      </w:pPr>
      <w:r>
        <w:rPr>
          <w:rFonts w:cs="Arial"/>
        </w:rPr>
        <w:t>с</w:t>
      </w:r>
      <w:r w:rsidRPr="004D4694">
        <w:rPr>
          <w:rFonts w:cs="Arial"/>
        </w:rPr>
        <w:t xml:space="preserve">читать расторгнутым с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дата рождения договора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дата рождения договора</w:t>
      </w:r>
      <w:r>
        <w:rPr>
          <w:rFonts w:cs="Arial"/>
          <w:u w:val="single"/>
        </w:rPr>
        <w:fldChar w:fldCharType="end"/>
      </w:r>
      <w:r w:rsidRPr="004D4694">
        <w:rPr>
          <w:rFonts w:cs="Arial"/>
        </w:rPr>
        <w:t>.</w:t>
      </w:r>
    </w:p>
    <w:p w:rsidR="009157D2" w:rsidRDefault="009157D2" w:rsidP="009157D2">
      <w:pPr>
        <w:pStyle w:val="a4"/>
        <w:numPr>
          <w:ilvl w:val="0"/>
          <w:numId w:val="2"/>
        </w:numPr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Выплаченную стоимость квартиры по Договору купли-продажи 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цена квартиры цифрами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цена квартиры цифрами</w:t>
      </w:r>
      <w:r>
        <w:rPr>
          <w:rFonts w:cs="Arial"/>
          <w:u w:val="single"/>
        </w:rPr>
        <w:fldChar w:fldCharType="end"/>
      </w:r>
      <w:r w:rsidRPr="007D61A0">
        <w:rPr>
          <w:rFonts w:cs="Arial"/>
        </w:rPr>
        <w:t xml:space="preserve"> (</w:t>
      </w: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цена квартиры прописью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цена квартиры прописью</w:t>
      </w:r>
      <w:r>
        <w:rPr>
          <w:rFonts w:cs="Arial"/>
          <w:u w:val="single"/>
        </w:rPr>
        <w:fldChar w:fldCharType="end"/>
      </w:r>
      <w:r>
        <w:rPr>
          <w:rFonts w:cs="Arial"/>
        </w:rPr>
        <w:t>), Покупатель обязуется возвратить Продавцу в полном объеме в течение 10 (Десяти) рабочих дней со дня подписания настоящего Соглашения.</w:t>
      </w:r>
    </w:p>
    <w:p w:rsidR="009157D2" w:rsidRDefault="009157D2" w:rsidP="009157D2">
      <w:pPr>
        <w:pStyle w:val="a4"/>
        <w:numPr>
          <w:ilvl w:val="0"/>
          <w:numId w:val="2"/>
        </w:numPr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С содержанием статей 450, 451, 453, 551 Гражданского Кодекса Российской Федерации стороны ознакомлены. </w:t>
      </w:r>
    </w:p>
    <w:p w:rsidR="009157D2" w:rsidRDefault="009157D2" w:rsidP="009157D2">
      <w:pPr>
        <w:pStyle w:val="a4"/>
        <w:numPr>
          <w:ilvl w:val="0"/>
          <w:numId w:val="2"/>
        </w:numPr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Расходы по государственной регистрации настоящего Соглашения несет Продавец / Покупатель. </w:t>
      </w:r>
    </w:p>
    <w:p w:rsidR="009157D2" w:rsidRDefault="009157D2" w:rsidP="009157D2">
      <w:pPr>
        <w:pStyle w:val="a4"/>
        <w:numPr>
          <w:ilvl w:val="0"/>
          <w:numId w:val="2"/>
        </w:numPr>
        <w:spacing w:line="360" w:lineRule="auto"/>
        <w:ind w:left="426"/>
        <w:rPr>
          <w:rFonts w:cs="Arial"/>
        </w:rPr>
      </w:pPr>
      <w:r>
        <w:rPr>
          <w:rFonts w:cs="Arial"/>
        </w:rPr>
        <w:t>Соглашение подлежит регистрации в Федеральной службе государственной регистрации, кадастра и картографии (далее – «</w:t>
      </w:r>
      <w:proofErr w:type="spellStart"/>
      <w:r>
        <w:rPr>
          <w:rFonts w:cs="Arial"/>
        </w:rPr>
        <w:t>Росреестр</w:t>
      </w:r>
      <w:proofErr w:type="spellEnd"/>
      <w:r>
        <w:rPr>
          <w:rFonts w:cs="Arial"/>
        </w:rPr>
        <w:t>»).</w:t>
      </w:r>
    </w:p>
    <w:p w:rsidR="009157D2" w:rsidRPr="004D4694" w:rsidRDefault="009157D2" w:rsidP="009157D2">
      <w:pPr>
        <w:pStyle w:val="a4"/>
        <w:numPr>
          <w:ilvl w:val="0"/>
          <w:numId w:val="2"/>
        </w:numPr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Соглашение составлено в 3 (Трех) экземплярах, имеющих одинаковую юридическую силу, по одному для каждой из Сторон и один для передачи в </w:t>
      </w:r>
      <w:proofErr w:type="spellStart"/>
      <w:r>
        <w:rPr>
          <w:rFonts w:cs="Arial"/>
        </w:rPr>
        <w:t>Россреестр</w:t>
      </w:r>
      <w:proofErr w:type="spellEnd"/>
      <w:r>
        <w:rPr>
          <w:rFonts w:cs="Arial"/>
        </w:rPr>
        <w:t xml:space="preserve">. </w:t>
      </w:r>
    </w:p>
    <w:p w:rsidR="009157D2" w:rsidRPr="004D4694" w:rsidRDefault="009157D2" w:rsidP="009157D2">
      <w:pPr>
        <w:pStyle w:val="a4"/>
        <w:numPr>
          <w:ilvl w:val="0"/>
          <w:numId w:val="2"/>
        </w:numPr>
        <w:spacing w:line="360" w:lineRule="auto"/>
        <w:ind w:left="426"/>
        <w:rPr>
          <w:rFonts w:cs="Arial"/>
        </w:rPr>
      </w:pPr>
      <w:r w:rsidRPr="004D4694">
        <w:rPr>
          <w:rFonts w:cs="Arial"/>
        </w:rPr>
        <w:t>Настоящее соглашение вступает в силу с даты его подписания.</w:t>
      </w:r>
    </w:p>
    <w:p w:rsidR="009157D2" w:rsidRDefault="009157D2" w:rsidP="009157D2">
      <w:pPr>
        <w:pStyle w:val="a5"/>
        <w:numPr>
          <w:ilvl w:val="0"/>
          <w:numId w:val="0"/>
        </w:numPr>
        <w:tabs>
          <w:tab w:val="left" w:pos="9498"/>
        </w:tabs>
        <w:ind w:left="726"/>
      </w:pPr>
      <w:r>
        <w:t>АДРЕСА И РЕКВИЗИТЫ СТОРОН</w:t>
      </w:r>
    </w:p>
    <w:p w:rsidR="009157D2" w:rsidRPr="00776115" w:rsidRDefault="009157D2" w:rsidP="009157D2">
      <w:pPr>
        <w:pStyle w:val="a"/>
        <w:numPr>
          <w:ilvl w:val="0"/>
          <w:numId w:val="0"/>
        </w:numPr>
        <w:rPr>
          <w:b/>
        </w:rPr>
      </w:pPr>
      <w:r>
        <w:rPr>
          <w:b/>
        </w:rPr>
        <w:t>Продавец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</w:t>
      </w:r>
    </w:p>
    <w:tbl>
      <w:tblPr>
        <w:tblW w:w="985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9157D2" w:rsidRPr="003D7545" w:rsidTr="00D85A1E">
        <w:tc>
          <w:tcPr>
            <w:tcW w:w="4361" w:type="dxa"/>
            <w:tcBorders>
              <w:top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  <w:tc>
          <w:tcPr>
            <w:tcW w:w="4361" w:type="dxa"/>
            <w:tcBorders>
              <w:top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</w:tr>
      <w:tr w:rsidR="009157D2" w:rsidRPr="003D7545" w:rsidTr="00D85A1E"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</w:tr>
      <w:tr w:rsidR="009157D2" w:rsidRPr="003D7545" w:rsidTr="00D85A1E"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</w:tr>
      <w:tr w:rsidR="009157D2" w:rsidRPr="003D7545" w:rsidTr="00D85A1E"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proofErr w:type="gramStart"/>
            <w:r w:rsidRPr="003D7545">
              <w:rPr>
                <w:rFonts w:ascii="Arial" w:eastAsia="Calibri" w:hAnsi="Arial" w:cs="Arial"/>
                <w:color w:val="262626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proofErr w:type="gramStart"/>
            <w:r w:rsidRPr="003D7545">
              <w:rPr>
                <w:rFonts w:ascii="Arial" w:eastAsia="Calibri" w:hAnsi="Arial" w:cs="Arial"/>
                <w:color w:val="262626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</w:tr>
      <w:tr w:rsidR="009157D2" w:rsidRPr="003D7545" w:rsidTr="00D85A1E"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  <w:tc>
          <w:tcPr>
            <w:tcW w:w="4361" w:type="dxa"/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before="60" w:after="60" w:line="276" w:lineRule="auto"/>
              <w:jc w:val="both"/>
              <w:rPr>
                <w:rFonts w:ascii="Arial" w:eastAsia="Calibri" w:hAnsi="Arial" w:cs="Arial"/>
                <w:color w:val="262626"/>
              </w:rPr>
            </w:pPr>
          </w:p>
        </w:tc>
      </w:tr>
      <w:tr w:rsidR="009157D2" w:rsidRPr="003D7545" w:rsidTr="00D85A1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157D2" w:rsidRPr="003D7545" w:rsidRDefault="009157D2" w:rsidP="00D85A1E">
            <w:pPr>
              <w:spacing w:after="120" w:line="276" w:lineRule="auto"/>
              <w:rPr>
                <w:rFonts w:ascii="Arial" w:eastAsia="Calibri" w:hAnsi="Arial" w:cs="Arial"/>
                <w:color w:val="262626"/>
                <w:u w:val="single"/>
              </w:rPr>
            </w:pPr>
          </w:p>
          <w:p w:rsidR="009157D2" w:rsidRPr="003D7545" w:rsidRDefault="009157D2" w:rsidP="00D85A1E">
            <w:pPr>
              <w:spacing w:after="120" w:line="276" w:lineRule="auto"/>
              <w:rPr>
                <w:rFonts w:ascii="Arial" w:eastAsia="Calibri" w:hAnsi="Arial" w:cs="Arial"/>
                <w:color w:val="262626"/>
              </w:rPr>
            </w:pPr>
            <w:r w:rsidRPr="003D7545">
              <w:rPr>
                <w:rFonts w:ascii="Arial" w:eastAsia="Calibri" w:hAnsi="Arial" w:cs="Arial"/>
                <w:color w:val="262626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157D2" w:rsidRPr="003D7545" w:rsidRDefault="009157D2" w:rsidP="00D85A1E">
            <w:pPr>
              <w:spacing w:after="120" w:line="276" w:lineRule="auto"/>
              <w:rPr>
                <w:rFonts w:ascii="Arial" w:eastAsia="Calibri" w:hAnsi="Arial" w:cs="Arial"/>
                <w:color w:val="262626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157D2" w:rsidRPr="003D7545" w:rsidRDefault="009157D2" w:rsidP="00D85A1E">
            <w:pPr>
              <w:spacing w:after="120" w:line="276" w:lineRule="auto"/>
              <w:rPr>
                <w:rFonts w:ascii="Arial" w:eastAsia="Calibri" w:hAnsi="Arial" w:cs="Arial"/>
                <w:color w:val="262626"/>
                <w:u w:val="single"/>
              </w:rPr>
            </w:pPr>
            <w:r w:rsidRPr="003D7545">
              <w:rPr>
                <w:rFonts w:ascii="Arial" w:eastAsia="Calibri" w:hAnsi="Arial" w:cs="Arial"/>
                <w:color w:val="262626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157D2" w:rsidRPr="003D7545" w:rsidRDefault="009157D2" w:rsidP="00D85A1E">
            <w:pPr>
              <w:spacing w:after="120" w:line="276" w:lineRule="auto"/>
              <w:rPr>
                <w:rFonts w:ascii="Arial" w:eastAsia="Calibri" w:hAnsi="Arial" w:cs="Arial"/>
                <w:color w:val="262626"/>
              </w:rPr>
            </w:pPr>
          </w:p>
        </w:tc>
      </w:tr>
    </w:tbl>
    <w:p w:rsidR="009157D2" w:rsidRDefault="009157D2" w:rsidP="009157D2">
      <w:pPr>
        <w:pStyle w:val="a4"/>
        <w:tabs>
          <w:tab w:val="left" w:pos="5479"/>
        </w:tabs>
        <w:ind w:firstLine="709"/>
      </w:pPr>
    </w:p>
    <w:p w:rsidR="005138E7" w:rsidRDefault="005138E7"/>
    <w:sectPr w:rsidR="005138E7" w:rsidSect="00690ED6">
      <w:headerReference w:type="default" r:id="rId5"/>
      <w:pgSz w:w="11906" w:h="16838"/>
      <w:pgMar w:top="1276" w:right="849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D6" w:rsidRPr="003D7545" w:rsidRDefault="009157D2">
    <w:pPr>
      <w:pStyle w:val="a7"/>
      <w:pBdr>
        <w:bottom w:val="single" w:sz="12" w:space="1" w:color="auto"/>
      </w:pBdr>
      <w:rPr>
        <w:rFonts w:ascii="Calibri" w:hAnsi="Calibri"/>
        <w:sz w:val="22"/>
      </w:rPr>
    </w:pPr>
    <w:r w:rsidRPr="003D7545">
      <w:rPr>
        <w:rFonts w:ascii="Calibri" w:hAnsi="Calibri"/>
        <w:sz w:val="22"/>
      </w:rPr>
      <w:t xml:space="preserve">Соглашение о расторжении договора купли-продажи квартиры  </w:t>
    </w:r>
  </w:p>
  <w:p w:rsidR="00690ED6" w:rsidRPr="003D7545" w:rsidRDefault="009157D2">
    <w:pPr>
      <w:pStyle w:val="a7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06461"/>
    <w:multiLevelType w:val="hybridMultilevel"/>
    <w:tmpl w:val="5D842756"/>
    <w:lvl w:ilvl="0" w:tplc="35321F42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B2C7DD6"/>
    <w:multiLevelType w:val="hybridMultilevel"/>
    <w:tmpl w:val="F6FE0588"/>
    <w:lvl w:ilvl="0" w:tplc="53C88F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25C2346"/>
    <w:multiLevelType w:val="multilevel"/>
    <w:tmpl w:val="32FA14FC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D2"/>
    <w:rsid w:val="005138E7"/>
    <w:rsid w:val="0091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41AA2-32A1-4FDB-A4CE-3DF9EAB2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"/>
    <w:rsid w:val="009157D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">
    <w:name w:val="Пункт договора"/>
    <w:basedOn w:val="a4"/>
    <w:rsid w:val="009157D2"/>
    <w:pPr>
      <w:numPr>
        <w:ilvl w:val="1"/>
        <w:numId w:val="1"/>
      </w:numPr>
    </w:pPr>
  </w:style>
  <w:style w:type="paragraph" w:customStyle="1" w:styleId="a5">
    <w:name w:val="Раздел договора"/>
    <w:basedOn w:val="a4"/>
    <w:next w:val="a"/>
    <w:rsid w:val="009157D2"/>
    <w:pPr>
      <w:keepNext/>
      <w:keepLines/>
      <w:numPr>
        <w:numId w:val="76"/>
      </w:numPr>
      <w:spacing w:before="240" w:after="200"/>
      <w:ind w:left="953" w:hanging="227"/>
      <w:jc w:val="left"/>
    </w:pPr>
    <w:rPr>
      <w:b/>
      <w:caps/>
    </w:rPr>
  </w:style>
  <w:style w:type="paragraph" w:customStyle="1" w:styleId="a6">
    <w:name w:val="Вид документа"/>
    <w:basedOn w:val="a4"/>
    <w:rsid w:val="009157D2"/>
    <w:pPr>
      <w:jc w:val="center"/>
    </w:pPr>
    <w:rPr>
      <w:b/>
      <w:caps/>
      <w:sz w:val="28"/>
    </w:rPr>
  </w:style>
  <w:style w:type="paragraph" w:styleId="a7">
    <w:name w:val="header"/>
    <w:basedOn w:val="a0"/>
    <w:link w:val="a8"/>
    <w:rsid w:val="00915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9157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1</cp:revision>
  <dcterms:created xsi:type="dcterms:W3CDTF">2014-07-14T19:24:00Z</dcterms:created>
  <dcterms:modified xsi:type="dcterms:W3CDTF">2014-07-14T19:25:00Z</dcterms:modified>
</cp:coreProperties>
</file>