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60" w:before="240"/>
        <w:jc w:val="center"/>
      </w:pPr>
      <w:r>
        <w:rPr>
          <w:rFonts w:ascii="Cambria" w:cs="Cambria" w:eastAsia="Cambria" w:hAnsi="Cambria"/>
          <w:b/>
          <w:bCs/>
          <w:sz w:val="28"/>
          <w:szCs w:val="28"/>
        </w:rPr>
        <w:t xml:space="preserve">ДОГОВОР БЕЗВОЗМЕЗДНОГО ПОЛЬЗОВАНИЯ (ДОГОВОР ССУДЫ) № 5</w:t>
      </w:r>
    </w:p>
    <w:p>
      <w:pPr>
        <w:spacing w:after="120"/>
        <w:jc w:val="center"/>
      </w:pPr>
      <w:r>
        <w:rPr>
          <w:rFonts w:ascii="Calibri" w:cs="Calibri" w:eastAsia="Calibri" w:hAnsi="Calibri"/>
          <w:sz w:val="22"/>
          <w:szCs w:val="22"/>
        </w:rPr>
        <w:t xml:space="preserve">г. Нижний Новгород   «15» июня 2026 г.</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Кузнецов Андрей Петрович, паспорт 2218 № 456789, выдан ГУ МВД России по Нижегородской области 12.04.2019, зарегистрированный по адресу: г. Нижний Новгород, ул. Полтавская, д. 8, кв. 27, именуемый в дальнейшем «Ссудодатель», с одной стороны, и</w:t>
      </w:r>
    </w:p>
    <w:p>
      <w:pPr>
        <w:spacing w:after="120"/>
        <w:jc w:val="both"/>
      </w:pPr>
      <w:r>
        <w:rPr>
          <w:rFonts w:ascii="Calibri" w:cs="Calibri" w:eastAsia="Calibri" w:hAnsi="Calibri"/>
          <w:sz w:val="22"/>
          <w:szCs w:val="22"/>
        </w:rPr>
        <w:t xml:space="preserve">Общество с ограниченной ответственностью «Вектор» (ООО «Вектор»), ИНН 5260148712, ОГРН 1195260067123, адрес: г. Нижний Новгород, ул. Деловая, д. 7, офис 5, в лице генерального директора Соколовой Марины Игоревны, действующей на основании устава, именуемое в дальнейшем «Ссудополучатель», с другой стороны, совместно именуемые «Стороны», заключили настоящий договор (далее — «Договор») о нижеследующем.</w:t>
      </w:r>
    </w:p>
    <w:p>
      <w:pPr>
        <w:spacing w:after="120"/>
      </w:pPr>
      <w:r>
        <w:rPr>
          <w:rFonts w:ascii="Calibri" w:cs="Calibri" w:eastAsia="Calibri" w:hAnsi="Calibri"/>
          <w:sz w:val="22"/>
          <w:szCs w:val="22"/>
        </w:rPr>
        <w:t xml:space="preserve"/>
      </w:r>
    </w:p>
    <w:p>
      <w:pPr>
        <w:spacing w:after="120" w:before="240"/>
      </w:pPr>
      <w:r>
        <w:rPr>
          <w:rFonts w:ascii="Cambria" w:cs="Cambria" w:eastAsia="Cambria" w:hAnsi="Cambria"/>
          <w:b/>
          <w:bCs/>
          <w:sz w:val="24"/>
          <w:szCs w:val="24"/>
        </w:rPr>
        <w:t xml:space="preserve">1. ПРЕДМЕТ ДОГОВОРА</w:t>
      </w:r>
    </w:p>
    <w:p>
      <w:pPr>
        <w:spacing w:after="120"/>
        <w:jc w:val="both"/>
      </w:pPr>
      <w:r>
        <w:rPr>
          <w:rFonts w:ascii="Calibri" w:cs="Calibri" w:eastAsia="Calibri" w:hAnsi="Calibri"/>
          <w:sz w:val="22"/>
          <w:szCs w:val="22"/>
        </w:rPr>
        <w:t xml:space="preserve">1.1. Ссудодатель передаёт в безвозмездное временное пользование Ссудополучателю принадлежащее Ссудодателю имущество (далее — «Имущество»), а Ссудополучатель обязуется вернуть то же Имущество в том состоянии, в каком он его получил, с учётом нормального износа.</w:t>
      </w:r>
    </w:p>
    <w:p>
      <w:pPr>
        <w:spacing w:after="120"/>
        <w:jc w:val="both"/>
      </w:pPr>
      <w:r>
        <w:rPr>
          <w:rFonts w:ascii="Calibri" w:cs="Calibri" w:eastAsia="Calibri" w:hAnsi="Calibri"/>
          <w:sz w:val="22"/>
          <w:szCs w:val="22"/>
        </w:rPr>
        <w:t xml:space="preserve">1.2. Характеристики Имущества, передаваемого в безвозмездное пользование:</w:t>
      </w:r>
    </w:p>
    <w:p>
      <w:pPr>
        <w:spacing w:after="120"/>
        <w:jc w:val="both"/>
      </w:pPr>
      <w:r>
        <w:rPr>
          <w:rFonts w:ascii="Calibri" w:cs="Calibri" w:eastAsia="Calibri" w:hAnsi="Calibri"/>
          <w:sz w:val="22"/>
          <w:szCs w:val="22"/>
        </w:rPr>
        <w:t xml:space="preserve">1.2.1. наименование (вид): нежилое помещение (офис);</w:t>
      </w:r>
    </w:p>
    <w:p>
      <w:pPr>
        <w:spacing w:after="120"/>
        <w:jc w:val="both"/>
      </w:pPr>
      <w:r>
        <w:rPr>
          <w:rFonts w:ascii="Calibri" w:cs="Calibri" w:eastAsia="Calibri" w:hAnsi="Calibri"/>
          <w:sz w:val="22"/>
          <w:szCs w:val="22"/>
        </w:rPr>
        <w:t xml:space="preserve">1.2.2. адрес местонахождения: г. Нижний Новгород, ул. Родионова, д. 15, помещение П3;</w:t>
      </w:r>
    </w:p>
    <w:p>
      <w:pPr>
        <w:spacing w:after="120"/>
        <w:jc w:val="both"/>
      </w:pPr>
      <w:r>
        <w:rPr>
          <w:rFonts w:ascii="Calibri" w:cs="Calibri" w:eastAsia="Calibri" w:hAnsi="Calibri"/>
          <w:sz w:val="22"/>
          <w:szCs w:val="22"/>
        </w:rPr>
        <w:t xml:space="preserve">1.2.3. кадастровый номер: 52:18:0060045:1234;</w:t>
      </w:r>
    </w:p>
    <w:p>
      <w:pPr>
        <w:spacing w:after="120"/>
        <w:jc w:val="both"/>
      </w:pPr>
      <w:r>
        <w:rPr>
          <w:rFonts w:ascii="Calibri" w:cs="Calibri" w:eastAsia="Calibri" w:hAnsi="Calibri"/>
          <w:sz w:val="22"/>
          <w:szCs w:val="22"/>
        </w:rPr>
        <w:t xml:space="preserve">1.2.4. индивидуальные признаки: общая площадь 48,0 кв. м, первый этаж, отдельный вход, состояние — пригодное для использования под офис;</w:t>
      </w:r>
    </w:p>
    <w:p>
      <w:pPr>
        <w:spacing w:after="120"/>
        <w:jc w:val="both"/>
      </w:pPr>
      <w:r>
        <w:rPr>
          <w:rFonts w:ascii="Calibri" w:cs="Calibri" w:eastAsia="Calibri" w:hAnsi="Calibri"/>
          <w:sz w:val="22"/>
          <w:szCs w:val="22"/>
        </w:rPr>
        <w:t xml:space="preserve">1.2.5. правоустанавливающие документы Ссудодателя: выписка из ЕГРН от 3 марта 2022 г., запись о праве собственности № 52:18:0060045:1234-52/126/2022-1.</w:t>
      </w:r>
    </w:p>
    <w:p>
      <w:pPr>
        <w:spacing w:after="120"/>
        <w:jc w:val="both"/>
      </w:pPr>
      <w:r>
        <w:rPr>
          <w:rFonts w:ascii="Calibri" w:cs="Calibri" w:eastAsia="Calibri" w:hAnsi="Calibri"/>
          <w:sz w:val="22"/>
          <w:szCs w:val="22"/>
        </w:rPr>
        <w:t xml:space="preserve">1.3. Имущество передаётся Ссудополучателю для использования в следующих целях: размещение офиса Ссудополучателя (далее — «Цель использования»).</w:t>
      </w:r>
    </w:p>
    <w:p>
      <w:pPr>
        <w:spacing w:after="120"/>
        <w:jc w:val="both"/>
      </w:pPr>
      <w:r>
        <w:rPr>
          <w:rFonts w:ascii="Calibri" w:cs="Calibri" w:eastAsia="Calibri" w:hAnsi="Calibri"/>
          <w:sz w:val="22"/>
          <w:szCs w:val="22"/>
        </w:rPr>
        <w:t xml:space="preserve">1.4. Настоящий Договор является безвозмездным. Плата за пользование Имуществом с Ссудополучателя не взимается. Возложение на Ссудополучателя обязанностей по содержанию Имущества и оплате коммунальных расходов не является платой за пользование и не изменяет безвозмездного характера Договора.</w:t>
      </w:r>
    </w:p>
    <w:p>
      <w:pPr>
        <w:spacing w:after="120"/>
        <w:jc w:val="both"/>
      </w:pPr>
      <w:r>
        <w:rPr>
          <w:rFonts w:ascii="Calibri" w:cs="Calibri" w:eastAsia="Calibri" w:hAnsi="Calibri"/>
          <w:sz w:val="22"/>
          <w:szCs w:val="22"/>
        </w:rPr>
        <w:t xml:space="preserve">1.5. Ссудодатель гарантирует, что на момент заключения Договора Имущество не заложено, не находится под арестом, не является предметом спора и не обременено правами третьих лиц.</w:t>
      </w:r>
    </w:p>
    <w:p>
      <w:pPr>
        <w:spacing w:after="120"/>
        <w:jc w:val="both"/>
      </w:pPr>
      <w:r>
        <w:rPr>
          <w:rFonts w:ascii="Calibri" w:cs="Calibri" w:eastAsia="Calibri" w:hAnsi="Calibri"/>
          <w:sz w:val="22"/>
          <w:szCs w:val="22"/>
        </w:rPr>
        <w:t xml:space="preserve">1.6. Ссудодатель является собственником Имущества в соответствии со статьёй 690 ГК РФ.</w:t>
      </w:r>
    </w:p>
    <w:p>
      <w:pPr>
        <w:spacing w:after="120" w:before="240"/>
      </w:pPr>
      <w:r>
        <w:rPr>
          <w:rFonts w:ascii="Cambria" w:cs="Cambria" w:eastAsia="Cambria" w:hAnsi="Cambria"/>
          <w:b/>
          <w:bCs/>
          <w:sz w:val="24"/>
          <w:szCs w:val="24"/>
        </w:rPr>
        <w:t xml:space="preserve">2. ПЕРЕДАЧА ИМУЩЕСТВА</w:t>
      </w:r>
    </w:p>
    <w:p>
      <w:pPr>
        <w:spacing w:after="120"/>
        <w:jc w:val="both"/>
      </w:pPr>
      <w:r>
        <w:rPr>
          <w:rFonts w:ascii="Calibri" w:cs="Calibri" w:eastAsia="Calibri" w:hAnsi="Calibri"/>
          <w:sz w:val="22"/>
          <w:szCs w:val="22"/>
        </w:rPr>
        <w:t xml:space="preserve">2.1. Передача Имущества Ссудополучателю оформляется актом приёма-передачи, подписываемым уполномоченными представителями Сторон. Акт приёма-передачи является неотъемлемой частью настоящего Договора.</w:t>
      </w:r>
    </w:p>
    <w:p>
      <w:pPr>
        <w:spacing w:after="120"/>
        <w:jc w:val="both"/>
      </w:pPr>
      <w:r>
        <w:rPr>
          <w:rFonts w:ascii="Calibri" w:cs="Calibri" w:eastAsia="Calibri" w:hAnsi="Calibri"/>
          <w:sz w:val="22"/>
          <w:szCs w:val="22"/>
        </w:rPr>
        <w:t xml:space="preserve">2.2. Имущество передаётся в срок не позднее 15 июня 2026 г. по адресу: г. Нижний Новгород, ул. Родионова, д. 15, помещение П3.</w:t>
      </w:r>
    </w:p>
    <w:p>
      <w:pPr>
        <w:spacing w:after="120"/>
        <w:jc w:val="both"/>
      </w:pPr>
      <w:r>
        <w:rPr>
          <w:rFonts w:ascii="Calibri" w:cs="Calibri" w:eastAsia="Calibri" w:hAnsi="Calibri"/>
          <w:sz w:val="22"/>
          <w:szCs w:val="22"/>
        </w:rPr>
        <w:t xml:space="preserve">2.3. В акте приёма-передачи указываются: фактическое состояние Имущества, показания приборов учёта, перечень переданных ключей и относящихся к Имуществу документов в соответствии со статьёй 691 ГК РФ.</w:t>
      </w:r>
    </w:p>
    <w:p>
      <w:pPr>
        <w:spacing w:after="120"/>
        <w:jc w:val="both"/>
      </w:pPr>
      <w:r>
        <w:rPr>
          <w:rFonts w:ascii="Calibri" w:cs="Calibri" w:eastAsia="Calibri" w:hAnsi="Calibri"/>
          <w:sz w:val="22"/>
          <w:szCs w:val="22"/>
        </w:rPr>
        <w:t xml:space="preserve">2.4. Ссудодатель отвечает за недостатки Имущества, которые он умышленно или по грубой неосторожности не оговорил при заключении Договора (статья 693 ГК РФ). Ссудодатель не отвечает за недостатки, которые были оговорены при заключении Договора либо должны были быть обнаружены Ссудополучателем при осмотре Имущества.</w:t>
      </w:r>
    </w:p>
    <w:p>
      <w:pPr>
        <w:spacing w:after="120" w:before="240"/>
      </w:pPr>
      <w:r>
        <w:rPr>
          <w:rFonts w:ascii="Cambria" w:cs="Cambria" w:eastAsia="Cambria" w:hAnsi="Cambria"/>
          <w:b/>
          <w:bCs/>
          <w:sz w:val="24"/>
          <w:szCs w:val="24"/>
        </w:rPr>
        <w:t xml:space="preserve">3. СРОК ДЕЙСТВИЯ ДОГОВОРА</w:t>
      </w:r>
    </w:p>
    <w:p>
      <w:pPr>
        <w:spacing w:after="120"/>
        <w:jc w:val="both"/>
      </w:pPr>
      <w:r>
        <w:rPr>
          <w:rFonts w:ascii="Calibri" w:cs="Calibri" w:eastAsia="Calibri" w:hAnsi="Calibri"/>
          <w:sz w:val="22"/>
          <w:szCs w:val="22"/>
        </w:rPr>
        <w:t xml:space="preserve">3.1. Настоящий Договор заключён на срок с 15 июня 2026 г. по 14 июня 2027 г. и действует с момента передачи Имущества по акту приёма-передачи.</w:t>
      </w:r>
    </w:p>
    <w:p>
      <w:pPr>
        <w:spacing w:after="120"/>
        <w:jc w:val="both"/>
      </w:pPr>
      <w:r>
        <w:rPr>
          <w:rFonts w:ascii="Calibri" w:cs="Calibri" w:eastAsia="Calibri" w:hAnsi="Calibri"/>
          <w:sz w:val="22"/>
          <w:szCs w:val="22"/>
        </w:rPr>
        <w:t xml:space="preserve">3.2. Если по истечении срока Договора Ссудополучатель продолжает пользоваться Имуществом при отсутствии возражений со стороны Ссудодателя, Договор считается возобновлённым на тех же условиях на неопределённый срок.</w:t>
      </w:r>
    </w:p>
    <w:p>
      <w:pPr>
        <w:spacing w:after="120"/>
        <w:jc w:val="both"/>
      </w:pPr>
      <w:r>
        <w:rPr>
          <w:rFonts w:ascii="Calibri" w:cs="Calibri" w:eastAsia="Calibri" w:hAnsi="Calibri"/>
          <w:sz w:val="22"/>
          <w:szCs w:val="22"/>
        </w:rPr>
        <w:t xml:space="preserve">3.3. Ссудополучатель вправе во всякое время отказаться от настоящего Договора, известив об этом Ссудодателя за один месяц (пункт 2 статьи 699 ГК РФ). Если Договор был бы заключён без указания срока, право отказаться за один месяц имела бы каждая из Сторон (пункт 1 статьи 699 ГК РФ); единый месячный срок применяется независимо от того, движимое или недвижимое Имущество передано в пользование.</w:t>
      </w:r>
    </w:p>
    <w:p>
      <w:pPr>
        <w:spacing w:after="120" w:before="240"/>
      </w:pPr>
      <w:r>
        <w:rPr>
          <w:rFonts w:ascii="Cambria" w:cs="Cambria" w:eastAsia="Cambria" w:hAnsi="Cambria"/>
          <w:b/>
          <w:bCs/>
          <w:sz w:val="24"/>
          <w:szCs w:val="24"/>
        </w:rPr>
        <w:t xml:space="preserve">4. ПРАВА И ОБЯЗАННОСТИ СТОРОН</w:t>
      </w:r>
    </w:p>
    <w:p>
      <w:pPr>
        <w:spacing w:after="120"/>
        <w:jc w:val="both"/>
      </w:pPr>
      <w:r>
        <w:rPr>
          <w:rFonts w:ascii="Calibri" w:cs="Calibri" w:eastAsia="Calibri" w:hAnsi="Calibri"/>
          <w:sz w:val="22"/>
          <w:szCs w:val="22"/>
        </w:rPr>
        <w:t xml:space="preserve">4.1. Ссудополучатель обязан:</w:t>
      </w:r>
    </w:p>
    <w:p>
      <w:pPr>
        <w:spacing w:after="120"/>
        <w:jc w:val="both"/>
      </w:pPr>
      <w:r>
        <w:rPr>
          <w:rFonts w:ascii="Calibri" w:cs="Calibri" w:eastAsia="Calibri" w:hAnsi="Calibri"/>
          <w:sz w:val="22"/>
          <w:szCs w:val="22"/>
        </w:rPr>
        <w:t xml:space="preserve">4.1.1. пользоваться Имуществом в соответствии с условиями Договора и Целью использования, указанной в пункте 1.3;</w:t>
      </w:r>
    </w:p>
    <w:p>
      <w:pPr>
        <w:spacing w:after="120"/>
        <w:jc w:val="both"/>
      </w:pPr>
      <w:r>
        <w:rPr>
          <w:rFonts w:ascii="Calibri" w:cs="Calibri" w:eastAsia="Calibri" w:hAnsi="Calibri"/>
          <w:sz w:val="22"/>
          <w:szCs w:val="22"/>
        </w:rPr>
        <w:t xml:space="preserve">4.1.2. поддерживать Имущество в исправном состоянии, включая текущий и капитальный ремонт, и нести все расходы на его содержание, если иное не предусмотрено настоящим Договором (статья 695 ГК РФ);</w:t>
      </w:r>
    </w:p>
    <w:p>
      <w:pPr>
        <w:spacing w:after="120"/>
        <w:jc w:val="both"/>
      </w:pPr>
      <w:r>
        <w:rPr>
          <w:rFonts w:ascii="Calibri" w:cs="Calibri" w:eastAsia="Calibri" w:hAnsi="Calibri"/>
          <w:sz w:val="22"/>
          <w:szCs w:val="22"/>
        </w:rPr>
        <w:t xml:space="preserve">4.1.3. самостоятельно и за свой счёт оплачивать коммунальные услуги, электроэнергию, водоснабжение, отопление, связь и иные эксплуатационные расходы на основании показаний приборов учёта и выставленных счетов;</w:t>
      </w:r>
    </w:p>
    <w:p>
      <w:pPr>
        <w:spacing w:after="120"/>
        <w:jc w:val="both"/>
      </w:pPr>
      <w:r>
        <w:rPr>
          <w:rFonts w:ascii="Calibri" w:cs="Calibri" w:eastAsia="Calibri" w:hAnsi="Calibri"/>
          <w:sz w:val="22"/>
          <w:szCs w:val="22"/>
        </w:rPr>
        <w:t xml:space="preserve">4.1.4. не передавать Имущество третьим лицам без предварительного письменного согласия Ссудодателя;</w:t>
      </w:r>
    </w:p>
    <w:p>
      <w:pPr>
        <w:spacing w:after="120"/>
        <w:jc w:val="both"/>
      </w:pPr>
      <w:r>
        <w:rPr>
          <w:rFonts w:ascii="Calibri" w:cs="Calibri" w:eastAsia="Calibri" w:hAnsi="Calibri"/>
          <w:sz w:val="22"/>
          <w:szCs w:val="22"/>
        </w:rPr>
        <w:t xml:space="preserve">4.1.5. возвратить Имущество Ссудодателю в том состоянии, в каком оно было получено, с учётом нормального износа, по акту возврата в день прекращения Договора.</w:t>
      </w:r>
    </w:p>
    <w:p>
      <w:pPr>
        <w:spacing w:after="120"/>
        <w:jc w:val="both"/>
      </w:pPr>
      <w:r>
        <w:rPr>
          <w:rFonts w:ascii="Calibri" w:cs="Calibri" w:eastAsia="Calibri" w:hAnsi="Calibri"/>
          <w:sz w:val="22"/>
          <w:szCs w:val="22"/>
        </w:rPr>
        <w:t xml:space="preserve">4.2. Ссудодатель обязан:</w:t>
      </w:r>
    </w:p>
    <w:p>
      <w:pPr>
        <w:spacing w:after="120"/>
        <w:jc w:val="both"/>
      </w:pPr>
      <w:r>
        <w:rPr>
          <w:rFonts w:ascii="Calibri" w:cs="Calibri" w:eastAsia="Calibri" w:hAnsi="Calibri"/>
          <w:sz w:val="22"/>
          <w:szCs w:val="22"/>
        </w:rPr>
        <w:t xml:space="preserve">4.2.1. передать Имущество в состоянии, соответствующем условиям Договора и Цели использования, со всеми принадлежностями и документами;</w:t>
      </w:r>
    </w:p>
    <w:p>
      <w:pPr>
        <w:spacing w:after="120"/>
        <w:jc w:val="both"/>
      </w:pPr>
      <w:r>
        <w:rPr>
          <w:rFonts w:ascii="Calibri" w:cs="Calibri" w:eastAsia="Calibri" w:hAnsi="Calibri"/>
          <w:sz w:val="22"/>
          <w:szCs w:val="22"/>
        </w:rPr>
        <w:t xml:space="preserve">4.2.2. предупредить Ссудополучателя обо всех известных ему правах третьих лиц на Имущество;</w:t>
      </w:r>
    </w:p>
    <w:p>
      <w:pPr>
        <w:spacing w:after="120"/>
        <w:jc w:val="both"/>
      </w:pPr>
      <w:r>
        <w:rPr>
          <w:rFonts w:ascii="Calibri" w:cs="Calibri" w:eastAsia="Calibri" w:hAnsi="Calibri"/>
          <w:sz w:val="22"/>
          <w:szCs w:val="22"/>
        </w:rPr>
        <w:t xml:space="preserve">4.2.3. не создавать препятствий Ссудополучателю в пользовании Имуществом.</w:t>
      </w:r>
    </w:p>
    <w:p>
      <w:pPr>
        <w:spacing w:after="120"/>
        <w:jc w:val="both"/>
      </w:pPr>
      <w:r>
        <w:rPr>
          <w:rFonts w:ascii="Calibri" w:cs="Calibri" w:eastAsia="Calibri" w:hAnsi="Calibri"/>
          <w:sz w:val="22"/>
          <w:szCs w:val="22"/>
        </w:rPr>
        <w:t xml:space="preserve">4.3. Стоимость неотделимых улучшений, произведённых Ссудополучателем без согласия Ссудодателя, возмещению не подлежит.</w:t>
      </w:r>
    </w:p>
    <w:p>
      <w:pPr>
        <w:spacing w:after="120" w:before="240"/>
      </w:pPr>
      <w:r>
        <w:rPr>
          <w:rFonts w:ascii="Cambria" w:cs="Cambria" w:eastAsia="Cambria" w:hAnsi="Cambria"/>
          <w:b/>
          <w:bCs/>
          <w:sz w:val="24"/>
          <w:szCs w:val="24"/>
        </w:rPr>
        <w:t xml:space="preserve">5. ОТВЕТСТВЕННОСТЬ СТОРОН</w:t>
      </w:r>
    </w:p>
    <w:p>
      <w:pPr>
        <w:spacing w:after="120"/>
        <w:jc w:val="both"/>
      </w:pPr>
      <w:r>
        <w:rPr>
          <w:rFonts w:ascii="Calibri" w:cs="Calibri" w:eastAsia="Calibri" w:hAnsi="Calibri"/>
          <w:sz w:val="22"/>
          <w:szCs w:val="22"/>
        </w:rPr>
        <w:t xml:space="preserve">5.1. За неисполнение или ненадлежащее исполнение обязательств Стороны несут ответственность в соответствии с законодательством Российской Федерации и условиями настоящего Договора.</w:t>
      </w:r>
    </w:p>
    <w:p>
      <w:pPr>
        <w:spacing w:after="120"/>
        <w:jc w:val="both"/>
      </w:pPr>
      <w:r>
        <w:rPr>
          <w:rFonts w:ascii="Calibri" w:cs="Calibri" w:eastAsia="Calibri" w:hAnsi="Calibri"/>
          <w:sz w:val="22"/>
          <w:szCs w:val="22"/>
        </w:rPr>
        <w:t xml:space="preserve">5.2. Ссудополучатель несёт риск случайной гибели или случайного повреждения Имущества, если оно погибло или было испорчено в связи с использованием не по назначению либо передачей третьему лицу без согласия Ссудодателя, а также если мог предотвратить его гибель, пожертвовав своей вещью (статья 696 ГК РФ).</w:t>
      </w:r>
    </w:p>
    <w:p>
      <w:pPr>
        <w:spacing w:after="120"/>
        <w:jc w:val="both"/>
      </w:pPr>
      <w:r>
        <w:rPr>
          <w:rFonts w:ascii="Calibri" w:cs="Calibri" w:eastAsia="Calibri" w:hAnsi="Calibri"/>
          <w:sz w:val="22"/>
          <w:szCs w:val="22"/>
        </w:rPr>
        <w:t xml:space="preserve">5.3. Ссудодатель отвечает за вред, причинённый третьему лицу в результате использования Имущества, если не докажет, что вред возник вследствие умысла или грубой неосторожности Ссудополучателя (статья 697 ГК РФ).</w:t>
      </w:r>
    </w:p>
    <w:p>
      <w:pPr>
        <w:spacing w:after="120"/>
        <w:jc w:val="both"/>
      </w:pPr>
      <w:r>
        <w:rPr>
          <w:rFonts w:ascii="Calibri" w:cs="Calibri" w:eastAsia="Calibri" w:hAnsi="Calibri"/>
          <w:sz w:val="22"/>
          <w:szCs w:val="22"/>
        </w:rPr>
        <w:t xml:space="preserve">5.4. При нарушении Ссудополучателем срока возврата Имущества Ссудодатель вправе требовать его возврата в натуре и возмещения убытков, причинённых задержкой.</w:t>
      </w:r>
    </w:p>
    <w:p>
      <w:pPr>
        <w:spacing w:after="120" w:before="240"/>
      </w:pPr>
      <w:r>
        <w:rPr>
          <w:rFonts w:ascii="Cambria" w:cs="Cambria" w:eastAsia="Cambria" w:hAnsi="Cambria"/>
          <w:b/>
          <w:bCs/>
          <w:sz w:val="24"/>
          <w:szCs w:val="24"/>
        </w:rPr>
        <w:t xml:space="preserve">6. ОСНОВАНИЯ ДОСРОЧНОГО РАСТОРЖЕНИЯ ДОГОВОРА</w:t>
      </w:r>
    </w:p>
    <w:p>
      <w:pPr>
        <w:spacing w:after="120"/>
        <w:jc w:val="both"/>
      </w:pPr>
      <w:r>
        <w:rPr>
          <w:rFonts w:ascii="Calibri" w:cs="Calibri" w:eastAsia="Calibri" w:hAnsi="Calibri"/>
          <w:sz w:val="22"/>
          <w:szCs w:val="22"/>
        </w:rPr>
        <w:t xml:space="preserve">6.1. Ссудодатель вправе потребовать досрочного расторжения Договора, если Ссудополучатель использует Имущество не по назначению, не выполняет обязанностей по его содержанию, существенно ухудшает состояние Имущества или без согласия Ссудодателя передал его третьему лицу (пункт 1 статьи 698 ГК РФ).</w:t>
      </w:r>
    </w:p>
    <w:p>
      <w:pPr>
        <w:spacing w:after="120"/>
        <w:jc w:val="both"/>
      </w:pPr>
      <w:r>
        <w:rPr>
          <w:rFonts w:ascii="Calibri" w:cs="Calibri" w:eastAsia="Calibri" w:hAnsi="Calibri"/>
          <w:sz w:val="22"/>
          <w:szCs w:val="22"/>
        </w:rPr>
        <w:t xml:space="preserve">6.2. Ссудополучатель вправе требовать досрочного расторжения Договора при обнаружении недостатков, делающих нормальное использование Имущества невозможным, при непригодности Имущества по не зависящим от него обстоятельствам, а также если Ссудодатель не передал Имущество либо его принадлежности и документы (пункт 2 статьи 698 ГК РФ).</w:t>
      </w:r>
    </w:p>
    <w:p>
      <w:pPr>
        <w:spacing w:after="120" w:before="240"/>
      </w:pPr>
      <w:r>
        <w:rPr>
          <w:rFonts w:ascii="Cambria" w:cs="Cambria" w:eastAsia="Cambria" w:hAnsi="Cambria"/>
          <w:b/>
          <w:bCs/>
          <w:sz w:val="24"/>
          <w:szCs w:val="24"/>
        </w:rPr>
        <w:t xml:space="preserve">7. ЗАКЛЮЧИТЕЛЬНЫЕ ПОЛОЖЕНИЯ</w:t>
      </w:r>
    </w:p>
    <w:p>
      <w:pPr>
        <w:spacing w:after="120"/>
        <w:jc w:val="both"/>
      </w:pPr>
      <w:r>
        <w:rPr>
          <w:rFonts w:ascii="Calibri" w:cs="Calibri" w:eastAsia="Calibri" w:hAnsi="Calibri"/>
          <w:sz w:val="22"/>
          <w:szCs w:val="22"/>
        </w:rPr>
        <w:t xml:space="preserve">7.1. Все изменения и дополнения к Договору действительны при условии, что они совершены в письменной форме и подписаны уполномоченными представителями Сторон.</w:t>
      </w:r>
    </w:p>
    <w:p>
      <w:pPr>
        <w:spacing w:after="120"/>
        <w:jc w:val="both"/>
      </w:pPr>
      <w:r>
        <w:rPr>
          <w:rFonts w:ascii="Calibri" w:cs="Calibri" w:eastAsia="Calibri" w:hAnsi="Calibri"/>
          <w:sz w:val="22"/>
          <w:szCs w:val="22"/>
        </w:rPr>
        <w:t xml:space="preserve">7.2. Во всём, что не предусмотрено настоящим Договором, Стороны руководствуются законодательством Российской Федерации, в частности главой 36 Гражданского кодекса Российской Федерации (статьи 689–701).</w:t>
      </w:r>
    </w:p>
    <w:p>
      <w:pPr>
        <w:spacing w:after="120"/>
        <w:jc w:val="both"/>
      </w:pPr>
      <w:r>
        <w:rPr>
          <w:rFonts w:ascii="Calibri" w:cs="Calibri" w:eastAsia="Calibri" w:hAnsi="Calibri"/>
          <w:sz w:val="22"/>
          <w:szCs w:val="22"/>
        </w:rPr>
        <w:t xml:space="preserve">7.3. Настоящий Договор составлен в двух экземплярах, имеющих одинаковую юридическую силу, по одному экземпляру для каждой из Сторон.</w:t>
      </w:r>
    </w:p>
    <w:p>
      <w:pPr>
        <w:spacing w:after="120"/>
        <w:jc w:val="both"/>
      </w:pPr>
      <w:r>
        <w:rPr>
          <w:rFonts w:ascii="Calibri" w:cs="Calibri" w:eastAsia="Calibri" w:hAnsi="Calibri"/>
          <w:sz w:val="22"/>
          <w:szCs w:val="22"/>
        </w:rPr>
        <w:t xml:space="preserve">7.4. Приложение: акт приёма-передачи Имущества.</w:t>
      </w:r>
    </w:p>
    <w:p>
      <w:pPr>
        <w:spacing w:after="120"/>
      </w:pPr>
      <w:r>
        <w:rPr>
          <w:rFonts w:ascii="Calibri" w:cs="Calibri" w:eastAsia="Calibri" w:hAnsi="Calibri"/>
          <w:sz w:val="22"/>
          <w:szCs w:val="22"/>
        </w:rPr>
        <w:t xml:space="preserve"/>
      </w:r>
    </w:p>
    <w:p>
      <w:pPr>
        <w:spacing w:after="120" w:before="240"/>
      </w:pPr>
      <w:r>
        <w:rPr>
          <w:rFonts w:ascii="Cambria" w:cs="Cambria" w:eastAsia="Cambria" w:hAnsi="Cambria"/>
          <w:b/>
          <w:bCs/>
          <w:sz w:val="24"/>
          <w:szCs w:val="24"/>
        </w:rPr>
        <w:t xml:space="preserve">8. РЕКВИЗИТЫ И ПОДПИСИ СТОРОН</w:t>
      </w:r>
    </w:p>
    <w:p>
      <w:pPr>
        <w:spacing w:after="120"/>
        <w:jc w:val="both"/>
      </w:pPr>
      <w:r>
        <w:rPr>
          <w:rFonts w:ascii="Calibri" w:cs="Calibri" w:eastAsia="Calibri" w:hAnsi="Calibri"/>
          <w:sz w:val="22"/>
          <w:szCs w:val="22"/>
        </w:rPr>
        <w:t xml:space="preserve">Ссудодатель: Кузнецов Андрей Петрович</w:t>
      </w:r>
    </w:p>
    <w:p>
      <w:pPr>
        <w:spacing w:after="120"/>
        <w:jc w:val="both"/>
      </w:pPr>
      <w:r>
        <w:rPr>
          <w:rFonts w:ascii="Calibri" w:cs="Calibri" w:eastAsia="Calibri" w:hAnsi="Calibri"/>
          <w:sz w:val="22"/>
          <w:szCs w:val="22"/>
        </w:rPr>
        <w:t xml:space="preserve">Адрес: г. Нижний Новгород, ул. Полтавская, д. 8, кв. 27</w:t>
      </w:r>
    </w:p>
    <w:p>
      <w:pPr>
        <w:spacing w:after="120"/>
        <w:jc w:val="both"/>
      </w:pPr>
      <w:r>
        <w:rPr>
          <w:rFonts w:ascii="Calibri" w:cs="Calibri" w:eastAsia="Calibri" w:hAnsi="Calibri"/>
          <w:sz w:val="22"/>
          <w:szCs w:val="22"/>
        </w:rPr>
        <w:t xml:space="preserve">Паспорт: серия 2218 № 456789, выдан ГУ МВД России по Нижегородской области 12.04.2019</w:t>
      </w:r>
    </w:p>
    <w:p>
      <w:pPr>
        <w:spacing w:after="120"/>
        <w:jc w:val="both"/>
      </w:pPr>
      <w:r>
        <w:rPr>
          <w:rFonts w:ascii="Calibri" w:cs="Calibri" w:eastAsia="Calibri" w:hAnsi="Calibri"/>
          <w:sz w:val="22"/>
          <w:szCs w:val="22"/>
        </w:rPr>
        <w:t xml:space="preserve">ИНН: 526012345678   Телефон: +7 (831) 200-15-15   E-mail: kuznetsov.ap@mail.ru</w:t>
      </w:r>
    </w:p>
    <w:p>
      <w:pPr>
        <w:spacing w:after="120"/>
        <w:jc w:val="both"/>
      </w:pPr>
      <w:r>
        <w:rPr>
          <w:rFonts w:ascii="Calibri" w:cs="Calibri" w:eastAsia="Calibri" w:hAnsi="Calibri"/>
          <w:sz w:val="22"/>
          <w:szCs w:val="22"/>
        </w:rPr>
        <w:t xml:space="preserve">Подпись: _____________________ / Кузнецов А. П. /</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Ссудополучатель: ООО «Вектор»</w:t>
      </w:r>
    </w:p>
    <w:p>
      <w:pPr>
        <w:spacing w:after="120"/>
        <w:jc w:val="both"/>
      </w:pPr>
      <w:r>
        <w:rPr>
          <w:rFonts w:ascii="Calibri" w:cs="Calibri" w:eastAsia="Calibri" w:hAnsi="Calibri"/>
          <w:sz w:val="22"/>
          <w:szCs w:val="22"/>
        </w:rPr>
        <w:t xml:space="preserve">Адрес: г. Нижний Новгород, ул. Деловая, д. 7, офис 5</w:t>
      </w:r>
    </w:p>
    <w:p>
      <w:pPr>
        <w:spacing w:after="120"/>
        <w:jc w:val="both"/>
      </w:pPr>
      <w:r>
        <w:rPr>
          <w:rFonts w:ascii="Calibri" w:cs="Calibri" w:eastAsia="Calibri" w:hAnsi="Calibri"/>
          <w:sz w:val="22"/>
          <w:szCs w:val="22"/>
        </w:rPr>
        <w:t xml:space="preserve">ИНН: 5260148712   КПП: 526001001   ОГРН: 1195260067123</w:t>
      </w:r>
    </w:p>
    <w:p>
      <w:pPr>
        <w:spacing w:after="120"/>
        <w:jc w:val="both"/>
      </w:pPr>
      <w:r>
        <w:rPr>
          <w:rFonts w:ascii="Calibri" w:cs="Calibri" w:eastAsia="Calibri" w:hAnsi="Calibri"/>
          <w:sz w:val="22"/>
          <w:szCs w:val="22"/>
        </w:rPr>
        <w:t xml:space="preserve">Р/с: 40702810300000012345 в Волго-Вятском банке ПАО Сбербанк</w:t>
      </w:r>
    </w:p>
    <w:p>
      <w:pPr>
        <w:spacing w:after="120"/>
        <w:jc w:val="both"/>
      </w:pPr>
      <w:r>
        <w:rPr>
          <w:rFonts w:ascii="Calibri" w:cs="Calibri" w:eastAsia="Calibri" w:hAnsi="Calibri"/>
          <w:sz w:val="22"/>
          <w:szCs w:val="22"/>
        </w:rPr>
        <w:t xml:space="preserve">БИК: 042202603   Корр. счёт: 30101810900000000603</w:t>
      </w:r>
    </w:p>
    <w:p>
      <w:pPr>
        <w:spacing w:after="120"/>
        <w:jc w:val="both"/>
      </w:pPr>
      <w:r>
        <w:rPr>
          <w:rFonts w:ascii="Calibri" w:cs="Calibri" w:eastAsia="Calibri" w:hAnsi="Calibri"/>
          <w:sz w:val="22"/>
          <w:szCs w:val="22"/>
        </w:rPr>
        <w:t xml:space="preserve">Телефон: +7 (831) 233-00-77   E-mail: office@vektor-nn.ru</w:t>
      </w:r>
    </w:p>
    <w:p>
      <w:pPr>
        <w:spacing w:after="120"/>
        <w:jc w:val="both"/>
      </w:pPr>
      <w:r>
        <w:rPr>
          <w:rFonts w:ascii="Calibri" w:cs="Calibri" w:eastAsia="Calibri" w:hAnsi="Calibri"/>
          <w:sz w:val="22"/>
          <w:szCs w:val="22"/>
        </w:rPr>
        <w:t xml:space="preserve">Генеральный директор: _____________________ / Соколова М. И. /</w:t>
      </w:r>
    </w:p>
    <w:p>
      <w:pPr>
        <w:spacing w:after="120"/>
        <w:jc w:val="both"/>
      </w:pPr>
      <w:r>
        <w:rPr>
          <w:rFonts w:ascii="Calibri" w:cs="Calibri" w:eastAsia="Calibri" w:hAnsi="Calibri"/>
          <w:sz w:val="22"/>
          <w:szCs w:val="22"/>
        </w:rPr>
        <w:t xml:space="preserve">М. П.</w:t>
      </w:r>
    </w:p>
    <w:sectPr>
      <w:footerReference w:type="default" r:id="rId7"/>
      <w:pgSz w:w="11906" w:h="16838" w:orient="portrait"/>
      <w:pgMar w:top="1134" w:right="850"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dogovor-bezvozmezdnogo-polzovaniya-obrazec</dc:title>
  <dc:creator>AllContract.ru</dc:creator>
  <cp:lastModifiedBy>Un-named</cp:lastModifiedBy>
  <cp:revision>1</cp:revision>
  <dcterms:created xsi:type="dcterms:W3CDTF">2026-07-03T17:08:13.514Z</dcterms:created>
  <dcterms:modified xsi:type="dcterms:W3CDTF">2026-07-03T17:08:13.514Z</dcterms:modified>
</cp:coreProperties>
</file>

<file path=docProps/custom.xml><?xml version="1.0" encoding="utf-8"?>
<Properties xmlns="http://schemas.openxmlformats.org/officeDocument/2006/custom-properties" xmlns:vt="http://schemas.openxmlformats.org/officeDocument/2006/docPropsVTypes"/>
</file>