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E03" w:rsidRPr="004C5E03" w:rsidRDefault="004C5E03" w:rsidP="004C5E03">
      <w:pPr>
        <w:jc w:val="center"/>
        <w:outlineLvl w:val="0"/>
        <w:rPr>
          <w:rFonts w:ascii="Verdana" w:hAnsi="Verdana" w:cs="Arial"/>
          <w:b/>
          <w:sz w:val="24"/>
          <w:szCs w:val="24"/>
        </w:rPr>
      </w:pPr>
      <w:r w:rsidRPr="004C5E03">
        <w:rPr>
          <w:rFonts w:ascii="Verdana" w:hAnsi="Verdana" w:cs="Arial"/>
          <w:b/>
          <w:sz w:val="24"/>
          <w:szCs w:val="24"/>
        </w:rPr>
        <w:t>СОГЛАШЕНИЕ</w:t>
      </w:r>
    </w:p>
    <w:p w:rsidR="004C5E03" w:rsidRPr="004C5E03" w:rsidRDefault="004C5E03" w:rsidP="004C5E03">
      <w:pPr>
        <w:jc w:val="center"/>
        <w:outlineLvl w:val="0"/>
        <w:rPr>
          <w:rFonts w:ascii="Verdana" w:hAnsi="Verdana" w:cs="Arial"/>
          <w:b/>
          <w:sz w:val="24"/>
          <w:szCs w:val="24"/>
        </w:rPr>
      </w:pPr>
      <w:r w:rsidRPr="004C5E03">
        <w:rPr>
          <w:rFonts w:ascii="Verdana" w:hAnsi="Verdana" w:cs="Arial"/>
          <w:b/>
          <w:sz w:val="24"/>
          <w:szCs w:val="24"/>
        </w:rPr>
        <w:t>о предоставлении банковских гарантий № _______________</w:t>
      </w:r>
    </w:p>
    <w:p w:rsidR="004C5E03" w:rsidRPr="00181141" w:rsidRDefault="004C5E03" w:rsidP="004C5E03">
      <w:pPr>
        <w:jc w:val="center"/>
        <w:outlineLvl w:val="0"/>
        <w:rPr>
          <w:sz w:val="22"/>
          <w:szCs w:val="22"/>
        </w:rPr>
      </w:pPr>
    </w:p>
    <w:p w:rsidR="004C5E03" w:rsidRDefault="00712126" w:rsidP="004C5E03">
      <w:r>
        <w:t>г. ________________</w:t>
      </w:r>
      <w:r>
        <w:tab/>
      </w:r>
      <w:r>
        <w:tab/>
      </w:r>
      <w:r>
        <w:tab/>
      </w:r>
      <w:r>
        <w:tab/>
      </w:r>
      <w:r>
        <w:tab/>
      </w:r>
      <w:r>
        <w:tab/>
      </w:r>
      <w:r>
        <w:tab/>
      </w:r>
      <w:r>
        <w:tab/>
        <w:t>«___» ____________ 20__</w:t>
      </w:r>
    </w:p>
    <w:p w:rsidR="00712126" w:rsidRPr="00822991" w:rsidRDefault="00712126" w:rsidP="004C5E03"/>
    <w:p w:rsidR="004C5E03" w:rsidRPr="000A7299" w:rsidRDefault="004C5E03" w:rsidP="004C5E03">
      <w:r>
        <w:t>_________________________________________________</w:t>
      </w:r>
      <w:r w:rsidRPr="00822991">
        <w:t xml:space="preserve">, именуемый в дальнейшем </w:t>
      </w:r>
      <w:r w:rsidRPr="00822991">
        <w:rPr>
          <w:b/>
          <w:bCs/>
        </w:rPr>
        <w:t>«Гарант»</w:t>
      </w:r>
      <w:r>
        <w:rPr>
          <w:b/>
          <w:bCs/>
        </w:rPr>
        <w:t>, «Банк»</w:t>
      </w:r>
      <w:r w:rsidRPr="00822991">
        <w:t xml:space="preserve">, в лице </w:t>
      </w:r>
      <w:r w:rsidRPr="004C5E03">
        <w:t>______________________________, действующего на основании ________________________________, с одной стороны, и __________________________,</w:t>
      </w:r>
      <w:r w:rsidRPr="00822991">
        <w:t xml:space="preserve"> именуемое в дальнейшем </w:t>
      </w:r>
      <w:r w:rsidRPr="00822991">
        <w:rPr>
          <w:b/>
          <w:bCs/>
        </w:rPr>
        <w:t>«Принципал»</w:t>
      </w:r>
      <w:r w:rsidRPr="00822991">
        <w:t xml:space="preserve">, в лице </w:t>
      </w:r>
      <w:r>
        <w:t>____________________________________________________</w:t>
      </w:r>
      <w:r w:rsidRPr="00822991">
        <w:t>, действующ</w:t>
      </w:r>
      <w:r>
        <w:t>его</w:t>
      </w:r>
      <w:r w:rsidRPr="00822991">
        <w:t xml:space="preserve"> на основании </w:t>
      </w:r>
      <w:r>
        <w:t>________________________________</w:t>
      </w:r>
      <w:r w:rsidRPr="00822991">
        <w:t xml:space="preserve">, с другой стороны, совместно именуемые в дальнейшем </w:t>
      </w:r>
      <w:r w:rsidRPr="00822991">
        <w:rPr>
          <w:b/>
          <w:bCs/>
        </w:rPr>
        <w:t>«Стороны»</w:t>
      </w:r>
      <w:r w:rsidRPr="00822991">
        <w:t xml:space="preserve">, заключили настоящее соглашение, далее </w:t>
      </w:r>
      <w:r w:rsidRPr="00822991">
        <w:rPr>
          <w:b/>
          <w:bCs/>
        </w:rPr>
        <w:t>«Соглашение»</w:t>
      </w:r>
      <w:r w:rsidRPr="00822991">
        <w:t>, о нижеследующем:</w:t>
      </w:r>
    </w:p>
    <w:p w:rsidR="004C5E03" w:rsidRPr="000A7299" w:rsidRDefault="004C5E03" w:rsidP="004C5E03">
      <w:pPr>
        <w:ind w:firstLine="709"/>
        <w:jc w:val="both"/>
        <w:rPr>
          <w:sz w:val="23"/>
          <w:szCs w:val="23"/>
        </w:rPr>
      </w:pPr>
    </w:p>
    <w:p w:rsidR="004C5E03" w:rsidRPr="000347EE" w:rsidRDefault="004C5E03" w:rsidP="00306C95">
      <w:pPr>
        <w:jc w:val="center"/>
        <w:rPr>
          <w:b/>
          <w:sz w:val="23"/>
          <w:szCs w:val="23"/>
        </w:rPr>
      </w:pPr>
      <w:r w:rsidRPr="000347EE">
        <w:rPr>
          <w:b/>
          <w:sz w:val="23"/>
          <w:szCs w:val="23"/>
        </w:rPr>
        <w:t>ОСНОВНЫЕ ОПРЕДЕЛЕНИЯ, ИСПОЛЬЗУЕМЫЕ В СОГЛАШЕНИИ</w:t>
      </w:r>
    </w:p>
    <w:p w:rsidR="004C5E03" w:rsidRPr="004C5E03" w:rsidRDefault="004C5E03" w:rsidP="004C5E03">
      <w:pPr>
        <w:jc w:val="both"/>
        <w:rPr>
          <w:rFonts w:asciiTheme="minorHAnsi" w:hAnsiTheme="minorHAnsi" w:cstheme="minorHAnsi"/>
        </w:rPr>
      </w:pPr>
      <w:r w:rsidRPr="004C5E03">
        <w:rPr>
          <w:rFonts w:asciiTheme="minorHAnsi" w:hAnsiTheme="minorHAnsi" w:cstheme="minorHAnsi"/>
        </w:rPr>
        <w:t>Определения, используемые в настоящем Соглашении, имеют нижеследующий смысл, если из контекста соответствующего пункта со всей очевидностью не следует иное:</w:t>
      </w:r>
    </w:p>
    <w:p w:rsidR="004C5E03" w:rsidRPr="004C5E03" w:rsidRDefault="004C5E03" w:rsidP="004C5E03">
      <w:pPr>
        <w:jc w:val="both"/>
        <w:rPr>
          <w:rFonts w:asciiTheme="minorHAnsi" w:hAnsiTheme="minorHAnsi" w:cstheme="minorHAnsi"/>
        </w:rPr>
      </w:pPr>
      <w:r w:rsidRPr="004C5E03">
        <w:rPr>
          <w:rFonts w:asciiTheme="minorHAnsi" w:hAnsiTheme="minorHAnsi" w:cstheme="minorHAnsi"/>
          <w:b/>
        </w:rPr>
        <w:t>Гарантийная операция</w:t>
      </w:r>
      <w:r w:rsidRPr="004C5E03">
        <w:rPr>
          <w:rFonts w:asciiTheme="minorHAnsi" w:hAnsiTheme="minorHAnsi" w:cstheme="minorHAnsi"/>
        </w:rPr>
        <w:t xml:space="preserve"> – комплекс действий Принципала и Гаранта в рамках настоящего Соглашения, имеющих целью выставление Банковской гарантии (Банковских гарантий) в пользу Бенефициара в обесп</w:t>
      </w:r>
      <w:r w:rsidRPr="004C5E03">
        <w:rPr>
          <w:rFonts w:asciiTheme="minorHAnsi" w:hAnsiTheme="minorHAnsi" w:cstheme="minorHAnsi"/>
        </w:rPr>
        <w:t xml:space="preserve">ечение обязательств Принципала </w:t>
      </w:r>
      <w:r w:rsidRPr="004C5E03">
        <w:rPr>
          <w:rFonts w:asciiTheme="minorHAnsi" w:hAnsiTheme="minorHAnsi" w:cstheme="minorHAnsi"/>
        </w:rPr>
        <w:t xml:space="preserve">перед Бенефициаром. </w:t>
      </w:r>
    </w:p>
    <w:p w:rsidR="004C5E03" w:rsidRPr="004C5E03" w:rsidRDefault="004C5E03" w:rsidP="004C5E03">
      <w:pPr>
        <w:jc w:val="both"/>
        <w:rPr>
          <w:rFonts w:asciiTheme="minorHAnsi" w:hAnsiTheme="minorHAnsi" w:cstheme="minorHAnsi"/>
          <w:b/>
          <w:i/>
        </w:rPr>
      </w:pPr>
      <w:r w:rsidRPr="004C5E03">
        <w:rPr>
          <w:rFonts w:asciiTheme="minorHAnsi" w:hAnsiTheme="minorHAnsi" w:cstheme="minorHAnsi"/>
          <w:b/>
        </w:rPr>
        <w:t>Банковская гарантия (Банковские гарантии)</w:t>
      </w:r>
      <w:r w:rsidRPr="004C5E03">
        <w:rPr>
          <w:rFonts w:asciiTheme="minorHAnsi" w:hAnsiTheme="minorHAnsi" w:cstheme="minorHAnsi"/>
        </w:rPr>
        <w:t xml:space="preserve"> – банковская гарантия (гарантии) в соответствии с тем, как это понимается в законодательстве Российской Федерации, </w:t>
      </w:r>
      <w:r w:rsidRPr="004C5E03">
        <w:rPr>
          <w:rFonts w:asciiTheme="minorHAnsi" w:hAnsiTheme="minorHAnsi" w:cstheme="minorHAnsi"/>
          <w:b/>
        </w:rPr>
        <w:t>Бенефициар</w:t>
      </w:r>
      <w:r w:rsidRPr="004C5E03">
        <w:rPr>
          <w:rFonts w:asciiTheme="minorHAnsi" w:hAnsiTheme="minorHAnsi" w:cstheme="minorHAnsi"/>
        </w:rPr>
        <w:t xml:space="preserve"> (во множественном числе – Бенефициары) – кредитор или кредиторы Принципала, в пользу которого(ых) Гарант обязуется выдать Гарантию в соответствии с условиями настоящего Соглашения и уплатить определенную Гарантией денежную сумму по представлении Бенефициаром письменного требования об ее уплате</w:t>
      </w:r>
      <w:r w:rsidRPr="004C5E03">
        <w:rPr>
          <w:rFonts w:asciiTheme="minorHAnsi" w:hAnsiTheme="minorHAnsi" w:cstheme="minorHAnsi"/>
          <w:b/>
          <w:i/>
        </w:rPr>
        <w:t>.</w:t>
      </w:r>
    </w:p>
    <w:p w:rsidR="004C5E03" w:rsidRPr="004C5E03" w:rsidRDefault="004C5E03" w:rsidP="004C5E03">
      <w:pPr>
        <w:jc w:val="both"/>
        <w:rPr>
          <w:rFonts w:asciiTheme="minorHAnsi" w:hAnsiTheme="minorHAnsi" w:cstheme="minorHAnsi"/>
        </w:rPr>
      </w:pPr>
      <w:r w:rsidRPr="004C5E03">
        <w:rPr>
          <w:rFonts w:asciiTheme="minorHAnsi" w:hAnsiTheme="minorHAnsi" w:cstheme="minorHAnsi"/>
          <w:b/>
        </w:rPr>
        <w:t>Заяв</w:t>
      </w:r>
      <w:r w:rsidRPr="004C5E03">
        <w:rPr>
          <w:rFonts w:asciiTheme="minorHAnsi" w:hAnsiTheme="minorHAnsi" w:cstheme="minorHAnsi"/>
          <w:b/>
        </w:rPr>
        <w:t>ка</w:t>
      </w:r>
      <w:r w:rsidRPr="004C5E03">
        <w:rPr>
          <w:rFonts w:asciiTheme="minorHAnsi" w:hAnsiTheme="minorHAnsi" w:cstheme="minorHAnsi"/>
        </w:rPr>
        <w:t xml:space="preserve"> –</w:t>
      </w:r>
      <w:r w:rsidRPr="004C5E03">
        <w:rPr>
          <w:rFonts w:asciiTheme="minorHAnsi" w:hAnsiTheme="minorHAnsi" w:cstheme="minorHAnsi"/>
        </w:rPr>
        <w:t xml:space="preserve"> </w:t>
      </w:r>
      <w:r w:rsidRPr="004C5E03">
        <w:rPr>
          <w:rFonts w:asciiTheme="minorHAnsi" w:hAnsiTheme="minorHAnsi" w:cstheme="minorHAnsi"/>
        </w:rPr>
        <w:t>запрос на выдачу Гарантии, составленный по форме Приложения № 2 к настоящему Соглашению (либо по иной устраивающей Гаранта форме) и направляемый Гаранту Принципалом в порядке, указанном настоящим Соглашением.</w:t>
      </w:r>
    </w:p>
    <w:p w:rsidR="004C5E03" w:rsidRPr="004C5E03" w:rsidRDefault="004C5E03" w:rsidP="004C5E03">
      <w:pPr>
        <w:jc w:val="both"/>
        <w:rPr>
          <w:rFonts w:asciiTheme="minorHAnsi" w:hAnsiTheme="minorHAnsi" w:cstheme="minorHAnsi"/>
        </w:rPr>
      </w:pPr>
      <w:r w:rsidRPr="004C5E03">
        <w:rPr>
          <w:rFonts w:asciiTheme="minorHAnsi" w:hAnsiTheme="minorHAnsi" w:cstheme="minorHAnsi"/>
          <w:b/>
        </w:rPr>
        <w:t>Дата выдачи Банковской гарантии</w:t>
      </w:r>
      <w:r w:rsidRPr="004C5E03">
        <w:rPr>
          <w:rFonts w:asciiTheme="minorHAnsi" w:hAnsiTheme="minorHAnsi" w:cstheme="minorHAnsi"/>
        </w:rPr>
        <w:t xml:space="preserve"> – дата, указанная в тексте Банковской гарантии в качестве даты ее оформления (подписания уполномоченными представителями Гаранта).</w:t>
      </w:r>
    </w:p>
    <w:p w:rsidR="004C5E03" w:rsidRPr="004C5E03" w:rsidRDefault="004C5E03" w:rsidP="004C5E03">
      <w:pPr>
        <w:jc w:val="both"/>
        <w:rPr>
          <w:rFonts w:asciiTheme="minorHAnsi" w:hAnsiTheme="minorHAnsi" w:cstheme="minorHAnsi"/>
        </w:rPr>
      </w:pPr>
      <w:r w:rsidRPr="004C5E03">
        <w:rPr>
          <w:rFonts w:asciiTheme="minorHAnsi" w:hAnsiTheme="minorHAnsi" w:cstheme="minorHAnsi"/>
          <w:b/>
        </w:rPr>
        <w:t>Дата истечения срока действия Банковской гарантии</w:t>
      </w:r>
      <w:r w:rsidRPr="004C5E03">
        <w:rPr>
          <w:rFonts w:asciiTheme="minorHAnsi" w:hAnsiTheme="minorHAnsi" w:cstheme="minorHAnsi"/>
        </w:rPr>
        <w:t xml:space="preserve"> – дата, указанная в тексте Банковской гарантии в качестве даты ее истечения.</w:t>
      </w:r>
    </w:p>
    <w:p w:rsidR="004C5E03" w:rsidRPr="004C5E03" w:rsidRDefault="004C5E03" w:rsidP="004C5E03">
      <w:pPr>
        <w:jc w:val="both"/>
        <w:rPr>
          <w:rFonts w:asciiTheme="minorHAnsi" w:hAnsiTheme="minorHAnsi" w:cstheme="minorHAnsi"/>
        </w:rPr>
      </w:pPr>
      <w:r w:rsidRPr="004C5E03">
        <w:rPr>
          <w:rFonts w:asciiTheme="minorHAnsi" w:hAnsiTheme="minorHAnsi" w:cstheme="minorHAnsi"/>
          <w:b/>
        </w:rPr>
        <w:t>Лимит</w:t>
      </w:r>
      <w:r w:rsidRPr="004C5E03">
        <w:rPr>
          <w:rFonts w:asciiTheme="minorHAnsi" w:hAnsiTheme="minorHAnsi" w:cstheme="minorHAnsi"/>
        </w:rPr>
        <w:t xml:space="preserve"> – устанавливаемая Гарантом максимально возможная сумма одновременно действующих Банковских гарантий (либо одной Банковской гарантии), выданных (выданной) Гарантом за Принципала в пользу Бенефициара/ Бенефициаров по настоящему Соглашению.</w:t>
      </w:r>
    </w:p>
    <w:p w:rsidR="004C5E03" w:rsidRPr="00822991" w:rsidRDefault="004C5E03" w:rsidP="004C5E03">
      <w:pPr>
        <w:ind w:firstLine="720"/>
        <w:jc w:val="both"/>
        <w:rPr>
          <w:sz w:val="23"/>
          <w:szCs w:val="23"/>
        </w:rPr>
      </w:pPr>
    </w:p>
    <w:p w:rsidR="004C5E03" w:rsidRPr="00822991" w:rsidRDefault="004C5E03" w:rsidP="004C5E03">
      <w:pPr>
        <w:jc w:val="center"/>
        <w:rPr>
          <w:b/>
          <w:bCs/>
          <w:caps/>
          <w:sz w:val="23"/>
          <w:szCs w:val="23"/>
        </w:rPr>
      </w:pPr>
      <w:r w:rsidRPr="00822991">
        <w:rPr>
          <w:b/>
          <w:bCs/>
          <w:caps/>
          <w:sz w:val="23"/>
          <w:szCs w:val="23"/>
        </w:rPr>
        <w:t>1. Предмет соглашения</w:t>
      </w:r>
    </w:p>
    <w:p w:rsidR="004C5E03" w:rsidRPr="00712126" w:rsidRDefault="004C5E03" w:rsidP="004C5E03">
      <w:pPr>
        <w:jc w:val="both"/>
      </w:pPr>
      <w:r w:rsidRPr="00712126">
        <w:t xml:space="preserve">1.1. В порядке и на условиях, предусмотренных настоящим Соглашением, Гарант выдает по Заявке Принципала Банковские гарантии (в единственном числе – Банковскую гарантию), обеспечивающие исполнение контракта (или возврат аванса, или обеспечивающие надлежащее качество, поставляемой продукции (оказываемых услуг), или обеспечивающие возврат НДС, которые являются Приложением к настоящему </w:t>
      </w:r>
      <w:r w:rsidR="00712126" w:rsidRPr="00712126">
        <w:t>Соглашению) в</w:t>
      </w:r>
      <w:r w:rsidRPr="00712126">
        <w:t xml:space="preserve"> обеспечение обязательств Принципала перед Бенефициарами (в единственном числе – Бенефициаром).</w:t>
      </w:r>
    </w:p>
    <w:p w:rsidR="004C5E03" w:rsidRPr="00712126" w:rsidRDefault="004C5E03" w:rsidP="004C5E03">
      <w:pPr>
        <w:jc w:val="both"/>
      </w:pPr>
      <w:r w:rsidRPr="00712126">
        <w:t xml:space="preserve">1.2. Общая сумма банковских гарантий, выданных в рамках настоящего Соглашения не должна превышать Лимита Принципала по Банковским гарантиям, который устанавливается Гарантом в одностороннем порядке. </w:t>
      </w:r>
    </w:p>
    <w:p w:rsidR="004C5E03" w:rsidRPr="00712126" w:rsidRDefault="004C5E03" w:rsidP="004C5E03">
      <w:pPr>
        <w:jc w:val="both"/>
      </w:pPr>
      <w:r w:rsidRPr="00712126">
        <w:t xml:space="preserve">1.3. Лимит определяется Гарантом периодически на основании данных о финансово-хозяйственной деятельности и деловой репутации Принципала, предоставленных сведений об обеспечении предоставленном во исполнение Принципалом регрессных обязательств по возможному возмещению Гаранту в полном объеме денежных средств, выплаченных Гарантом по Банковской гарантии. Правила определения Лимита устанавливаются Гарантом самостоятельно и не являются предметом настоящего Соглашения.  </w:t>
      </w:r>
    </w:p>
    <w:p w:rsidR="004C5E03" w:rsidRPr="00712126" w:rsidRDefault="004C5E03" w:rsidP="004C5E03">
      <w:pPr>
        <w:jc w:val="both"/>
      </w:pPr>
      <w:r w:rsidRPr="00712126">
        <w:t>Установленный Гарантом Лимит по Банковским гарантиям указывается в Приложении № 1 к настоящему Соглашению (далее – «</w:t>
      </w:r>
      <w:r w:rsidRPr="00712126">
        <w:rPr>
          <w:b/>
        </w:rPr>
        <w:t>Уведомление</w:t>
      </w:r>
      <w:r w:rsidRPr="00712126">
        <w:t xml:space="preserve">») в котором указывается размер установленного Лимита по Банковским гарантиям, вид Лимита (лимит выдачи или лимит задолженности), срок действия Лимита по Банковским гарантиям, размер вознаграждения за выдачу Банковских гарантий (далее – «Вознаграждение»), размер процентов, начисляемых на суммы, подлежащие возмещению Принципалом в </w:t>
      </w:r>
      <w:r w:rsidRPr="00712126">
        <w:lastRenderedPageBreak/>
        <w:t xml:space="preserve">порядке регресса. В течение срока действия настоящего Соглашения Гарант вправе изменить </w:t>
      </w:r>
      <w:r w:rsidR="00712126" w:rsidRPr="00712126">
        <w:t>размер первоначально</w:t>
      </w:r>
      <w:r w:rsidRPr="00712126">
        <w:t xml:space="preserve"> установленного Лимита, вид Лимита, размер Вознаграждения, размер процентов, начисляемых на суммы, подлежащие возмещению Принципалом в порядке регресса, срок действия Лимита, о чём направляет Принципалу Уведомление, в котором указывается дата вступления в силу новых условий Соглашения. </w:t>
      </w:r>
    </w:p>
    <w:p w:rsidR="004C5E03" w:rsidRPr="00712126" w:rsidRDefault="004C5E03" w:rsidP="004C5E03">
      <w:pPr>
        <w:jc w:val="both"/>
      </w:pPr>
      <w:r w:rsidRPr="00712126">
        <w:t>1.4. Срок действия каждой Банковской гарантии, выдаваемой в соответствии с условиями настоящего Соглашения, составляет не более __ (________________) месяцев со дня вступления Банковской гарантии в силу.</w:t>
      </w:r>
    </w:p>
    <w:p w:rsidR="004C5E03" w:rsidRPr="00712126" w:rsidRDefault="004C5E03" w:rsidP="004C5E03">
      <w:pPr>
        <w:jc w:val="both"/>
      </w:pPr>
      <w:r w:rsidRPr="00712126">
        <w:t xml:space="preserve">1.5. Принципал обязуется уплатить Гаранту Вознаграждение в размере, указанном в Уведомлении. </w:t>
      </w:r>
    </w:p>
    <w:p w:rsidR="004C5E03" w:rsidRPr="00712126" w:rsidRDefault="004C5E03" w:rsidP="004C5E03">
      <w:pPr>
        <w:jc w:val="both"/>
      </w:pPr>
      <w:r w:rsidRPr="00712126">
        <w:t>1.6. Вознаграждение начисляется:</w:t>
      </w:r>
    </w:p>
    <w:p w:rsidR="004C5E03" w:rsidRPr="00712126" w:rsidRDefault="004C5E03" w:rsidP="00712126">
      <w:pPr>
        <w:pStyle w:val="af2"/>
        <w:numPr>
          <w:ilvl w:val="0"/>
          <w:numId w:val="12"/>
        </w:numPr>
        <w:jc w:val="both"/>
      </w:pPr>
      <w:r w:rsidRPr="00712126">
        <w:t xml:space="preserve">по Банковским </w:t>
      </w:r>
      <w:r w:rsidR="00712126" w:rsidRPr="00712126">
        <w:t>гарантиям, дата</w:t>
      </w:r>
      <w:r w:rsidRPr="00712126">
        <w:t xml:space="preserve"> вступления в силу которых определена в тексте Банковской гарантии на момент ее выдачи, - за период с первого дня срока действия Банковской гарантии, по последний день срока действия Банковской гарантии включительно. При этом за базу расчета берется фактическое количество дней в году (365 или 366). </w:t>
      </w:r>
    </w:p>
    <w:p w:rsidR="004C5E03" w:rsidRPr="00712126" w:rsidRDefault="004C5E03" w:rsidP="00712126">
      <w:pPr>
        <w:pStyle w:val="af2"/>
        <w:numPr>
          <w:ilvl w:val="0"/>
          <w:numId w:val="12"/>
        </w:numPr>
        <w:jc w:val="both"/>
      </w:pPr>
      <w:r w:rsidRPr="00712126">
        <w:t xml:space="preserve">по Банковским гарантиям, вступающим в силу с момента наступления определенного в Банковской гарантии условия, – за период с даты выдачи Банковской гарантии, по последний день срока действия Банковской гарантии включительно. При этом за базу расчета берется фактическое количество дней в году (365 или 366). </w:t>
      </w:r>
    </w:p>
    <w:p w:rsidR="004C5E03" w:rsidRPr="00712126" w:rsidRDefault="004C5E03" w:rsidP="00712126">
      <w:pPr>
        <w:jc w:val="both"/>
      </w:pPr>
      <w:r w:rsidRPr="00712126">
        <w:t>В случае, если требование Бенефициара по Банковской гарантии было передано им в организацию связи в период срока действия Банковской гарантии и получено Гарантом по окончании определенного в ней срока, Вознаграждение уплачивается Принципалом по день выплаты Гарантом в пользу Бенефициара.</w:t>
      </w:r>
    </w:p>
    <w:p w:rsidR="004C5E03" w:rsidRPr="00712126" w:rsidRDefault="004C5E03" w:rsidP="00712126">
      <w:pPr>
        <w:jc w:val="both"/>
      </w:pPr>
      <w:r w:rsidRPr="00712126">
        <w:t>В случае если Гарант произвел в пользу Бенефициара по его требованию частичную выплату от суммы, на которую выдана Банковская гарантия, Вознаграждение исчисляется из Суммы Банковской гарантии, уменьшенной на сумму произведенных Гарантом выплат. Уменьшение Суммы Банковской гарантии производится со дня, следующего за днем выплаты Гарантом в пользу Бенефициара.</w:t>
      </w:r>
    </w:p>
    <w:p w:rsidR="004C5E03" w:rsidRPr="00712126" w:rsidRDefault="004C5E03" w:rsidP="004C5E03">
      <w:pPr>
        <w:jc w:val="both"/>
      </w:pPr>
      <w:r w:rsidRPr="00712126">
        <w:t xml:space="preserve">1.7. Принципал обязуется перечислить сумму Вознаграждения, установленную в п.1.5. Соглашения по реквизитам Гаранта, указанным в разделе 10 Соглашения не позднее, чем в день предоставления Банковской гарантии. </w:t>
      </w:r>
    </w:p>
    <w:p w:rsidR="004C5E03" w:rsidRPr="00712126" w:rsidRDefault="004C5E03" w:rsidP="004C5E03">
      <w:pPr>
        <w:jc w:val="both"/>
      </w:pPr>
      <w:r w:rsidRPr="00712126">
        <w:t xml:space="preserve">1.8. В случае отказа Принципала в получении Банковской гарантии или прекращения действия Банковской гарантии по любому основанию до окончания срока Банковской гарантии, суммы Вознаграждения и другие суммы, уплаченные Принципалом Гаранту, Принципалу не возвращаются и пересчету не подлежат. </w:t>
      </w:r>
    </w:p>
    <w:p w:rsidR="004C5E03" w:rsidRPr="00822991" w:rsidRDefault="004C5E03" w:rsidP="004C5E03">
      <w:pPr>
        <w:ind w:firstLine="720"/>
        <w:jc w:val="both"/>
        <w:rPr>
          <w:sz w:val="23"/>
          <w:szCs w:val="23"/>
        </w:rPr>
      </w:pPr>
    </w:p>
    <w:p w:rsidR="004C5E03" w:rsidRPr="000347EE" w:rsidRDefault="004C5E03" w:rsidP="004C5E03">
      <w:pPr>
        <w:ind w:firstLine="720"/>
        <w:jc w:val="center"/>
        <w:rPr>
          <w:b/>
          <w:sz w:val="23"/>
          <w:szCs w:val="23"/>
        </w:rPr>
      </w:pPr>
      <w:r w:rsidRPr="000347EE">
        <w:rPr>
          <w:b/>
          <w:sz w:val="23"/>
          <w:szCs w:val="23"/>
        </w:rPr>
        <w:t>2. ПОРЯДОК ПРОВЕДЕНИЯ ГАРАНТИЙНЫХ ОПЕРАЦИЙ</w:t>
      </w:r>
    </w:p>
    <w:p w:rsidR="004C5E03" w:rsidRPr="00712126" w:rsidRDefault="004C5E03" w:rsidP="00712126">
      <w:pPr>
        <w:tabs>
          <w:tab w:val="left" w:pos="426"/>
        </w:tabs>
        <w:jc w:val="both"/>
      </w:pPr>
      <w:r w:rsidRPr="00712126">
        <w:t>2.1.</w:t>
      </w:r>
      <w:r w:rsidRPr="00712126">
        <w:tab/>
        <w:t>Предоставление Гарантом Банковской гарантии осуществляется в следующем порядке:</w:t>
      </w:r>
    </w:p>
    <w:p w:rsidR="004C5E03" w:rsidRPr="00712126" w:rsidRDefault="004C5E03" w:rsidP="004C5E03">
      <w:pPr>
        <w:ind w:left="708"/>
        <w:jc w:val="both"/>
      </w:pPr>
      <w:r w:rsidRPr="00712126">
        <w:t>2.1.1.</w:t>
      </w:r>
      <w:r w:rsidRPr="00712126">
        <w:tab/>
        <w:t xml:space="preserve">Принципал предоставляет Гаранту Заявку на выдачу Банковской гарантии, с приложением текста согласованной с Бенефициаром Банковской гарантии. </w:t>
      </w:r>
    </w:p>
    <w:p w:rsidR="004C5E03" w:rsidRPr="00712126" w:rsidRDefault="004C5E03" w:rsidP="004C5E03">
      <w:pPr>
        <w:ind w:left="708"/>
        <w:jc w:val="both"/>
      </w:pPr>
      <w:r w:rsidRPr="00712126">
        <w:t>2.1.2.</w:t>
      </w:r>
      <w:r w:rsidRPr="00712126">
        <w:tab/>
        <w:t xml:space="preserve">Заявка может быть передана любым из следующих способов: оригинал (нарочным, почтовым отправлением с уведомлением о вручении), факсимильное сообщение, электронная почта. </w:t>
      </w:r>
    </w:p>
    <w:p w:rsidR="004C5E03" w:rsidRPr="00712126" w:rsidRDefault="004C5E03" w:rsidP="004C5E03">
      <w:pPr>
        <w:ind w:left="708"/>
        <w:jc w:val="both"/>
      </w:pPr>
      <w:r w:rsidRPr="00712126">
        <w:t>2.1.3.</w:t>
      </w:r>
      <w:r w:rsidRPr="00712126">
        <w:tab/>
        <w:t>В Заявке Принципалом указывается наименование и реквизиты Бенефициара, обязательство Принципала перед Бенефициаром, обеспечением которого послужит Банковская гарантия, сумма Банковской гарантии, срок ее действия.</w:t>
      </w:r>
    </w:p>
    <w:p w:rsidR="004C5E03" w:rsidRPr="00712126" w:rsidRDefault="004C5E03" w:rsidP="004C5E03">
      <w:pPr>
        <w:ind w:left="708"/>
        <w:jc w:val="both"/>
      </w:pPr>
      <w:r w:rsidRPr="00712126">
        <w:t>Гарант вправе запросить у Принципала дополнительные сведения и/или документы в зависимости от вида выставляемой Банковской гарантии, необходимые для проведения Гарантийной операции, а Принципал обязуется их предоставить не позднее, чем за 3 (Три) рабочих дня до предполагаемой даты выдачи соответствующей Банковской гарантии.</w:t>
      </w:r>
    </w:p>
    <w:p w:rsidR="004C5E03" w:rsidRPr="00712126" w:rsidRDefault="004C5E03" w:rsidP="004C5E03">
      <w:pPr>
        <w:ind w:left="708"/>
        <w:jc w:val="both"/>
      </w:pPr>
      <w:r w:rsidRPr="00712126">
        <w:t xml:space="preserve">Гарант рассматривает Заявку Принципала и принимает решение о выдаче либо об отказе в выдаче Банковской гарантии. </w:t>
      </w:r>
    </w:p>
    <w:p w:rsidR="004C5E03" w:rsidRPr="00712126" w:rsidRDefault="004C5E03" w:rsidP="004C5E03">
      <w:pPr>
        <w:ind w:left="708"/>
        <w:jc w:val="both"/>
      </w:pPr>
      <w:r w:rsidRPr="00712126">
        <w:t>2.1.4.</w:t>
      </w:r>
      <w:r w:rsidRPr="00712126">
        <w:tab/>
        <w:t xml:space="preserve">В случае принятия решения о выдаче Банковской гарантии, гарантия выдается на срок, указанный Принципалом в Заявке, но не превышающий срока, указанного в п.1.4. настоящего Соглашения. </w:t>
      </w:r>
    </w:p>
    <w:p w:rsidR="004C5E03" w:rsidRPr="00712126" w:rsidRDefault="004C5E03" w:rsidP="004C5E03">
      <w:pPr>
        <w:ind w:left="708"/>
        <w:jc w:val="both"/>
      </w:pPr>
      <w:r w:rsidRPr="00712126">
        <w:t>Гарант выставляет Банковскую гарантию и передает ее по акту приема-передачи уполномоченному представителю Принципала для дальнейшей передачи Бенефициару. По согласованию сторон передача Гарантии уполномоченному представителю Принципала может быть осуществлена как посредством непосредственной передачи подлинного экземпляра Банковской гарантии на бумажном носителе в офисе Гаранта, так и с использованием общедоступных почтовых систем экспресс-доставки. По письменному заявлению Принципала могут быть использованы иные способы передачи Банковской гарантии Бенефициару.</w:t>
      </w:r>
    </w:p>
    <w:p w:rsidR="004C5E03" w:rsidRPr="00712126" w:rsidRDefault="004C5E03" w:rsidP="004C5E03">
      <w:pPr>
        <w:ind w:left="708"/>
        <w:jc w:val="both"/>
      </w:pPr>
      <w:r w:rsidRPr="00712126">
        <w:lastRenderedPageBreak/>
        <w:t>2.1.5.</w:t>
      </w:r>
      <w:r w:rsidRPr="00712126">
        <w:tab/>
        <w:t>Выдача Гарантом Банковской гарантии в соответствии с настоящим разделом Соглашения является акцептом Заявки Принципала.</w:t>
      </w:r>
    </w:p>
    <w:p w:rsidR="004C5E03" w:rsidRPr="00F55147" w:rsidRDefault="004C5E03" w:rsidP="004C5E03">
      <w:pPr>
        <w:ind w:firstLine="720"/>
        <w:jc w:val="both"/>
        <w:rPr>
          <w:b/>
          <w:i/>
          <w:sz w:val="23"/>
          <w:szCs w:val="23"/>
        </w:rPr>
      </w:pPr>
    </w:p>
    <w:p w:rsidR="004C5E03" w:rsidRDefault="004C5E03" w:rsidP="004C5E03">
      <w:pPr>
        <w:numPr>
          <w:ilvl w:val="0"/>
          <w:numId w:val="9"/>
        </w:numPr>
        <w:spacing w:before="0" w:after="0"/>
        <w:jc w:val="center"/>
        <w:rPr>
          <w:b/>
          <w:bCs/>
          <w:caps/>
          <w:sz w:val="23"/>
          <w:szCs w:val="23"/>
        </w:rPr>
      </w:pPr>
      <w:r w:rsidRPr="00822991">
        <w:rPr>
          <w:b/>
          <w:bCs/>
          <w:caps/>
          <w:sz w:val="23"/>
          <w:szCs w:val="23"/>
        </w:rPr>
        <w:t>Права и обязанности сторон</w:t>
      </w:r>
    </w:p>
    <w:p w:rsidR="004C5E03" w:rsidRPr="00712126" w:rsidRDefault="004C5E03" w:rsidP="004C5E03">
      <w:pPr>
        <w:jc w:val="both"/>
        <w:rPr>
          <w:rFonts w:asciiTheme="minorHAnsi" w:hAnsiTheme="minorHAnsi" w:cstheme="minorHAnsi"/>
        </w:rPr>
      </w:pPr>
      <w:r w:rsidRPr="00712126">
        <w:rPr>
          <w:rFonts w:asciiTheme="minorHAnsi" w:hAnsiTheme="minorHAnsi" w:cstheme="minorHAnsi"/>
        </w:rPr>
        <w:t>3.1. Гарант обязуется:</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3.1.1. Выставить Банковскую гарантию (Гарантии) в пользу Бенефициара в соответствии с условиями настоящего Соглашения.</w:t>
      </w:r>
      <w:r w:rsidRPr="00712126">
        <w:rPr>
          <w:rFonts w:asciiTheme="minorHAnsi" w:hAnsiTheme="minorHAnsi" w:cstheme="minorHAnsi"/>
        </w:rPr>
        <w:tab/>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3.1.2. Уведомить Принципала о предъявлении Бенефициаром требования по Банковской гарантии не позднее рабочего дня, следующего за днем поступления такого требования.</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3.1.3. Уведомить Принципала о совершении платежа по Банковской гарантии не позднее следующего рабочего дня после совершения платежа.</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 xml:space="preserve">3.1.4. По запросу Принципала предоставлять Принципалу справки о выданных Банковских гарантиях после получения оплаченной Принципалом комиссии (размер комиссии включает НДС) за предоставление справки о выданных Банковских гарантиях на счет АКБ «ФИНПРОМБАНК» (ОАО) №47422810600000000099 в размере, определяемом Тарифами Гаранта, размещенными на сайте Гаранта </w:t>
      </w:r>
      <w:r w:rsidRPr="00712126">
        <w:rPr>
          <w:rFonts w:asciiTheme="minorHAnsi" w:hAnsiTheme="minorHAnsi" w:cstheme="minorHAnsi"/>
          <w:lang w:val="en-US"/>
        </w:rPr>
        <w:t>www</w:t>
      </w:r>
      <w:r w:rsidRPr="00712126">
        <w:rPr>
          <w:rFonts w:asciiTheme="minorHAnsi" w:hAnsiTheme="minorHAnsi" w:cstheme="minorHAnsi"/>
        </w:rPr>
        <w:t>.</w:t>
      </w:r>
      <w:r w:rsidRPr="00712126">
        <w:rPr>
          <w:rFonts w:asciiTheme="minorHAnsi" w:hAnsiTheme="minorHAnsi" w:cstheme="minorHAnsi"/>
          <w:lang w:val="en-US"/>
        </w:rPr>
        <w:t>fpb</w:t>
      </w:r>
      <w:r w:rsidRPr="00712126">
        <w:rPr>
          <w:rFonts w:asciiTheme="minorHAnsi" w:hAnsiTheme="minorHAnsi" w:cstheme="minorHAnsi"/>
        </w:rPr>
        <w:t>.</w:t>
      </w:r>
      <w:r w:rsidRPr="00712126">
        <w:rPr>
          <w:rFonts w:asciiTheme="minorHAnsi" w:hAnsiTheme="minorHAnsi" w:cstheme="minorHAnsi"/>
          <w:lang w:val="en-US"/>
        </w:rPr>
        <w:t>ru</w:t>
      </w:r>
      <w:r w:rsidRPr="00712126">
        <w:rPr>
          <w:rFonts w:asciiTheme="minorHAnsi" w:hAnsiTheme="minorHAnsi" w:cstheme="minorHAnsi"/>
        </w:rPr>
        <w:t>.</w:t>
      </w:r>
    </w:p>
    <w:p w:rsidR="004C5E03" w:rsidRPr="00712126" w:rsidRDefault="004C5E03" w:rsidP="004C5E03">
      <w:pPr>
        <w:jc w:val="both"/>
        <w:rPr>
          <w:rFonts w:asciiTheme="minorHAnsi" w:hAnsiTheme="minorHAnsi" w:cstheme="minorHAnsi"/>
        </w:rPr>
      </w:pPr>
      <w:r w:rsidRPr="00712126">
        <w:rPr>
          <w:rFonts w:asciiTheme="minorHAnsi" w:hAnsiTheme="minorHAnsi" w:cstheme="minorHAnsi"/>
        </w:rPr>
        <w:t>3.2. Гарант имеет право:</w:t>
      </w:r>
    </w:p>
    <w:p w:rsidR="004C5E03" w:rsidRPr="00712126" w:rsidRDefault="004C5E03" w:rsidP="00712126">
      <w:pPr>
        <w:ind w:left="708"/>
        <w:jc w:val="both"/>
        <w:rPr>
          <w:rFonts w:asciiTheme="minorHAnsi" w:hAnsiTheme="minorHAnsi" w:cstheme="minorHAnsi"/>
        </w:rPr>
      </w:pPr>
      <w:r w:rsidRPr="00712126">
        <w:rPr>
          <w:rFonts w:asciiTheme="minorHAnsi" w:hAnsiTheme="minorHAnsi" w:cstheme="minorHAnsi"/>
        </w:rPr>
        <w:t>3.2.1. Отказать Принципалу в выдаче Банковской гарантии (Банковских гарантий) в следующих случаях:</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3.2.1.1. если сумма запрашиваемой Банковской гарантии (отдельно или в совокупности с суммами ранее выданных в рамках настоящего соглашения Банковских гарантий, срок действия которых не истек), превышает сумму Лимита, указанную в Уведомлении;</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3.2.1.2. если в Заявке не будут указаны все условия подлежащей выдаче Банковской гарантии и/или эти условия будут указаны не полностью или иначе, чем в согласованной форме Заявки, и/или Принципал изменяет условия запрашиваемых Банковских гарантий;</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 xml:space="preserve">3.2.1.3. если Гарант получил требование платежа по любой из Банковских гарантий, ранее выданных Принципалу в рамках настоящего Соглашения или </w:t>
      </w:r>
      <w:r w:rsidRPr="00712126">
        <w:rPr>
          <w:rFonts w:asciiTheme="minorHAnsi" w:hAnsiTheme="minorHAnsi" w:cstheme="minorHAnsi"/>
        </w:rPr>
        <w:t>иных договоров,</w:t>
      </w:r>
      <w:r w:rsidRPr="00712126">
        <w:rPr>
          <w:rFonts w:asciiTheme="minorHAnsi" w:hAnsiTheme="minorHAnsi" w:cstheme="minorHAnsi"/>
        </w:rPr>
        <w:t xml:space="preserve"> или соглашений, заключенных между Гарантом и Принципалом;</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 xml:space="preserve">3.2.1.4. если Принципал не возместил Гаранту сумму, выплаченную Гарантом по любой из Банковских гарантий, ранее выданных в рамках настоящего Соглашения, в срок, установленный настоящим Соглашением, а также не выполнил любые платежные обязательства, возникающие из настоящего Соглашения и </w:t>
      </w:r>
      <w:r w:rsidRPr="00712126">
        <w:rPr>
          <w:rFonts w:asciiTheme="minorHAnsi" w:hAnsiTheme="minorHAnsi" w:cstheme="minorHAnsi"/>
        </w:rPr>
        <w:t>иных договоров,</w:t>
      </w:r>
      <w:r w:rsidRPr="00712126">
        <w:rPr>
          <w:rFonts w:asciiTheme="minorHAnsi" w:hAnsiTheme="minorHAnsi" w:cstheme="minorHAnsi"/>
        </w:rPr>
        <w:t xml:space="preserve"> и </w:t>
      </w:r>
      <w:r w:rsidRPr="00712126">
        <w:rPr>
          <w:rFonts w:asciiTheme="minorHAnsi" w:hAnsiTheme="minorHAnsi" w:cstheme="minorHAnsi"/>
        </w:rPr>
        <w:t>соглашений,</w:t>
      </w:r>
      <w:r w:rsidRPr="00712126">
        <w:rPr>
          <w:rFonts w:asciiTheme="minorHAnsi" w:hAnsiTheme="minorHAnsi" w:cstheme="minorHAnsi"/>
        </w:rPr>
        <w:t xml:space="preserve"> заключенных между Гарантом и Принципалом;</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3.2.1.5. если Принципал в течение рабочего дня от даты получения соответствующего требования Гаранта не устранил нарушение какого-либо условия настоящего Соглашения, а также условия иных договоров и соглашений, заключенных между Принципалом и Гарантом;</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3.2.1.6. если признана(-ны) недействительной(-ыми) (по любым основаниям) сделка/сделки, обеспечивающая(-ие) выполнение Принципалом своих обязательств по Соглашению;</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 xml:space="preserve">3.2.1.7. в случае не предоставления Принципалом (либо третьим лицом) достаточного и необходимого, по мнению Гаранта, обеспечения исполнения Принципалом обязательств по настоящему Соглашению, либо утраты такого обеспечения не по вине Гаранта; </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3.2.1.8. если в результате продажи или отчуждения, а также передачи в доверительное управление, в залог или обременения любым другим способом долей/акций в уставном (складочном) капитале (фонде) Принципала будет осуществлен переход (либо возникнет возможность перехода) права собственности на доли (акции), составляющие более, чем 51 (Пятьдесят один) процент в уставном капитале Принципала к любому юридическому или физическому лицу, кроме лиц, являющихся участниками (акционерами) Принципала на дату подписания  Соглашения;</w:t>
      </w:r>
    </w:p>
    <w:p w:rsidR="004C5E03" w:rsidRPr="00712126" w:rsidRDefault="004C5E03" w:rsidP="004C5E03">
      <w:pPr>
        <w:ind w:firstLine="708"/>
        <w:jc w:val="both"/>
        <w:rPr>
          <w:rFonts w:asciiTheme="minorHAnsi" w:hAnsiTheme="minorHAnsi" w:cstheme="minorHAnsi"/>
        </w:rPr>
      </w:pPr>
      <w:r w:rsidRPr="00712126">
        <w:rPr>
          <w:rFonts w:asciiTheme="minorHAnsi" w:hAnsiTheme="minorHAnsi" w:cstheme="minorHAnsi"/>
        </w:rPr>
        <w:t>3.2.1.9. если в отношении Принципала начата процедура банкротства;</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3.2.1.10. в случае неполучения либо отзыва действующих лицензий, на основании которых осуществляется деятельность Принципала;</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3.2.1.11. если в соответствии с законодательством Российской Федерации уполномоченным органом принято решение о ликвидации, банкротстве Принципала, либо если наступит событие, которое по законодательству Российской Федерации может привести к таким последствиям;</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3.2.1.12. если создалась невозможность исполнения Принципалом и/или третьими лицами (далее – Поручитель) обязательств, вытекающих из настоящего Соглашения, и/или сделок, обеспечивающих надлежащее исполнение обязательств Принципала по Соглашению и/или иным сделкам, которые заключены или будут заключены между Гарантом и Принципалом (Поручителем);</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lastRenderedPageBreak/>
        <w:t>3.2.1.13. если произошло явное ухудшение, по мнению Гаранта, финансового положения Принципала (Поручителя) или возникли обоснованные подозрения о невозможности надлежащего исполнения Принципалом своих обязательств по Соглашению и/или иным сделкам и/или Соглашениям, заключенным между Гарантом и Принципалом (Поручителем);</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3.2.1.14. если на имущество Принципала наложен арест в рамках судебного разбирательства;</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3.2.1.15. если выдача Гарантом запрашиваемой Банковской гарантии/Банковских гарантий приведет к превышению максимально допустимой суммы одной Банковской гарантии или всех одновременно действующих Банковских гарантий, установленной на Гаранта Бенефициаром;</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 xml:space="preserve">3.2.1.16. в случае отсутствия факта согласования Гарантом форм </w:t>
      </w:r>
      <w:r w:rsidRPr="00712126">
        <w:rPr>
          <w:rFonts w:asciiTheme="minorHAnsi" w:hAnsiTheme="minorHAnsi" w:cstheme="minorHAnsi"/>
        </w:rPr>
        <w:t xml:space="preserve">Банковских гарантий, </w:t>
      </w:r>
      <w:r w:rsidRPr="00712126">
        <w:rPr>
          <w:rFonts w:asciiTheme="minorHAnsi" w:hAnsiTheme="minorHAnsi" w:cstheme="minorHAnsi"/>
        </w:rPr>
        <w:t>предоставленных Принципалом;</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3.2.1.17.  в случае непредоставления Принципалом документов и сведений в соответствии с п. 3.3. настоящего Соглашения.</w:t>
      </w:r>
    </w:p>
    <w:p w:rsidR="004C5E03" w:rsidRPr="00712126" w:rsidRDefault="004C5E03" w:rsidP="004C5E03">
      <w:pPr>
        <w:ind w:left="708"/>
        <w:jc w:val="both"/>
        <w:rPr>
          <w:rFonts w:asciiTheme="minorHAnsi" w:hAnsiTheme="minorHAnsi" w:cstheme="minorHAnsi"/>
        </w:rPr>
      </w:pPr>
      <w:r w:rsidRPr="00712126">
        <w:rPr>
          <w:rFonts w:asciiTheme="minorHAnsi" w:hAnsiTheme="minorHAnsi" w:cstheme="minorHAnsi"/>
        </w:rPr>
        <w:t>3.2.1.18. в случае отказа Принципала от подписания Уведомления об изменении размера</w:t>
      </w:r>
      <w:r w:rsidRPr="00712126">
        <w:rPr>
          <w:rFonts w:asciiTheme="minorHAnsi" w:hAnsiTheme="minorHAnsi" w:cstheme="minorHAnsi"/>
        </w:rPr>
        <w:t xml:space="preserve"> </w:t>
      </w:r>
      <w:r w:rsidRPr="00712126">
        <w:rPr>
          <w:rFonts w:asciiTheme="minorHAnsi" w:hAnsiTheme="minorHAnsi" w:cstheme="minorHAnsi"/>
        </w:rPr>
        <w:t>первоначально установленного Лимита, вида Лимита, размера Вознаграждения, размера процентов, начисляемых на суммы, подлежащие возмещению Принципалом в порядке регресса, срока действия Лимита.</w:t>
      </w:r>
    </w:p>
    <w:p w:rsidR="004C5E03" w:rsidRPr="00712126" w:rsidRDefault="004C5E03" w:rsidP="00712126">
      <w:pPr>
        <w:ind w:left="708"/>
        <w:jc w:val="both"/>
        <w:rPr>
          <w:rFonts w:asciiTheme="minorHAnsi" w:hAnsiTheme="minorHAnsi" w:cstheme="minorHAnsi"/>
        </w:rPr>
      </w:pPr>
      <w:r w:rsidRPr="00712126">
        <w:rPr>
          <w:rFonts w:asciiTheme="minorHAnsi" w:hAnsiTheme="minorHAnsi" w:cstheme="minorHAnsi"/>
        </w:rPr>
        <w:t>3.2.2. Настоящим Принципал уполномочивает  Гаранта на списание денежных средств,  в том числе: сумм Вознаграждения, процентов, сумм пени и штрафов, а так же сумм регрессных требований Гаранта к Принципалу размер которых, определяется в порядке, установленном настоящим Соглашением, с любых своих счетов, открытых у Гаранта (в первую очередь - со счетов в рублях, в случае отсутствия денежных средств на таких счетах – со счетов в других валютах с конверсией по курсу Гаранта на момент списания), в любой момент времени в течение срока действия настоящего Соглашения без дополнительного распоряжения Принципала.</w:t>
      </w:r>
    </w:p>
    <w:p w:rsidR="004C5E03" w:rsidRPr="00712126" w:rsidRDefault="004C5E03" w:rsidP="00712126">
      <w:pPr>
        <w:ind w:left="708"/>
        <w:jc w:val="both"/>
        <w:rPr>
          <w:rFonts w:asciiTheme="minorHAnsi" w:hAnsiTheme="minorHAnsi" w:cstheme="minorHAnsi"/>
        </w:rPr>
      </w:pPr>
      <w:r w:rsidRPr="00712126">
        <w:rPr>
          <w:rFonts w:asciiTheme="minorHAnsi" w:hAnsiTheme="minorHAnsi" w:cstheme="minorHAnsi"/>
        </w:rPr>
        <w:t>Положения о списании Гарантом денежных средств со счетов Принципала в случаях, предусмотренных настоящим Соглашением, дополняют договоры банковского счета, заключенные между Сторонами.</w:t>
      </w:r>
    </w:p>
    <w:p w:rsidR="004C5E03" w:rsidRPr="00712126" w:rsidRDefault="004C5E03" w:rsidP="00712126">
      <w:pPr>
        <w:ind w:left="708" w:firstLine="12"/>
        <w:jc w:val="both"/>
        <w:rPr>
          <w:rFonts w:asciiTheme="minorHAnsi" w:hAnsiTheme="minorHAnsi" w:cstheme="minorHAnsi"/>
        </w:rPr>
      </w:pPr>
      <w:r w:rsidRPr="00712126">
        <w:rPr>
          <w:rFonts w:asciiTheme="minorHAnsi" w:hAnsiTheme="minorHAnsi" w:cstheme="minorHAnsi"/>
        </w:rPr>
        <w:t>В случае недостаточности (отсутствия) денежных средств на счете (счетах) Принципала, денежные средства перечисляются в пользу Гаранта по мере их поступления на счет (счета) Принципала.</w:t>
      </w:r>
    </w:p>
    <w:p w:rsidR="004C5E03" w:rsidRPr="00712126" w:rsidRDefault="004C5E03" w:rsidP="004C5E03">
      <w:pPr>
        <w:ind w:firstLine="720"/>
        <w:jc w:val="both"/>
        <w:rPr>
          <w:rFonts w:asciiTheme="minorHAnsi" w:hAnsiTheme="minorHAnsi" w:cstheme="minorHAnsi"/>
        </w:rPr>
      </w:pPr>
      <w:r w:rsidRPr="00712126">
        <w:rPr>
          <w:rFonts w:asciiTheme="minorHAnsi" w:hAnsiTheme="minorHAnsi" w:cstheme="minorHAnsi"/>
        </w:rPr>
        <w:t>3.2.3. Изменить в одностороннем порядке сумму Лимита, указанную в Уведомлении.</w:t>
      </w:r>
    </w:p>
    <w:p w:rsidR="004C5E03" w:rsidRPr="00712126" w:rsidRDefault="004C5E03" w:rsidP="00712126">
      <w:pPr>
        <w:ind w:left="708" w:firstLine="12"/>
        <w:jc w:val="both"/>
        <w:rPr>
          <w:rFonts w:asciiTheme="minorHAnsi" w:hAnsiTheme="minorHAnsi" w:cstheme="minorHAnsi"/>
        </w:rPr>
      </w:pPr>
      <w:r w:rsidRPr="00712126">
        <w:rPr>
          <w:rFonts w:asciiTheme="minorHAnsi" w:hAnsiTheme="minorHAnsi" w:cstheme="minorHAnsi"/>
        </w:rPr>
        <w:t>3.2.4. Запросить у Принципала дополнительные сведения и/или документы в зависимости от вида выставляемой Банковской гарантии, необходимые для проведения Гарантийной операции.</w:t>
      </w:r>
    </w:p>
    <w:p w:rsidR="004C5E03" w:rsidRPr="00712126" w:rsidRDefault="004C5E03" w:rsidP="004C5E03">
      <w:pPr>
        <w:ind w:firstLine="720"/>
        <w:jc w:val="both"/>
        <w:rPr>
          <w:rFonts w:asciiTheme="minorHAnsi" w:hAnsiTheme="minorHAnsi" w:cstheme="minorHAnsi"/>
          <w:b/>
        </w:rPr>
      </w:pPr>
      <w:r w:rsidRPr="00712126">
        <w:rPr>
          <w:rFonts w:asciiTheme="minorHAnsi" w:hAnsiTheme="minorHAnsi" w:cstheme="minorHAnsi"/>
          <w:b/>
        </w:rPr>
        <w:t>3</w:t>
      </w:r>
      <w:r w:rsidR="00712126">
        <w:rPr>
          <w:rFonts w:asciiTheme="minorHAnsi" w:hAnsiTheme="minorHAnsi" w:cstheme="minorHAnsi"/>
          <w:b/>
        </w:rPr>
        <w:t>.3. Принципал обязуется:</w:t>
      </w:r>
    </w:p>
    <w:p w:rsidR="004C5E03" w:rsidRPr="00712126" w:rsidRDefault="004C5E03" w:rsidP="00712126">
      <w:pPr>
        <w:ind w:left="708" w:firstLine="12"/>
        <w:jc w:val="both"/>
        <w:rPr>
          <w:rFonts w:asciiTheme="minorHAnsi" w:hAnsiTheme="minorHAnsi" w:cstheme="minorHAnsi"/>
        </w:rPr>
      </w:pPr>
      <w:r w:rsidRPr="00712126">
        <w:rPr>
          <w:rFonts w:asciiTheme="minorHAnsi" w:hAnsiTheme="minorHAnsi" w:cstheme="minorHAnsi"/>
        </w:rPr>
        <w:t>3.3.1. Уплатить Гаранту Вознаграждение (п. 1.5. настоящего Соглашения) в размере порядке и сроки, определенные настоящим Соглашением.</w:t>
      </w:r>
    </w:p>
    <w:p w:rsidR="004C5E03" w:rsidRPr="00712126" w:rsidRDefault="004C5E03" w:rsidP="00712126">
      <w:pPr>
        <w:ind w:left="708" w:firstLine="12"/>
        <w:jc w:val="both"/>
        <w:rPr>
          <w:rFonts w:asciiTheme="minorHAnsi" w:hAnsiTheme="minorHAnsi" w:cstheme="minorHAnsi"/>
        </w:rPr>
      </w:pPr>
      <w:r w:rsidRPr="00712126">
        <w:rPr>
          <w:rFonts w:asciiTheme="minorHAnsi" w:hAnsiTheme="minorHAnsi" w:cstheme="minorHAnsi"/>
        </w:rPr>
        <w:t xml:space="preserve">3.3.2. Перечислить денежные средства Гаранту, либо возместить Гаранту уплаченные денежные средства при предъявлении требования Гарантом в соответствии с разделом </w:t>
      </w:r>
      <w:r w:rsidR="00712126" w:rsidRPr="00712126">
        <w:rPr>
          <w:rFonts w:asciiTheme="minorHAnsi" w:hAnsiTheme="minorHAnsi" w:cstheme="minorHAnsi"/>
        </w:rPr>
        <w:t>5 настоящего</w:t>
      </w:r>
      <w:r w:rsidRPr="00712126">
        <w:rPr>
          <w:rFonts w:asciiTheme="minorHAnsi" w:hAnsiTheme="minorHAnsi" w:cstheme="minorHAnsi"/>
        </w:rPr>
        <w:t xml:space="preserve"> Соглашения.</w:t>
      </w:r>
    </w:p>
    <w:p w:rsidR="004C5E03" w:rsidRPr="00712126" w:rsidRDefault="004C5E03" w:rsidP="00712126">
      <w:pPr>
        <w:ind w:left="708" w:firstLine="12"/>
        <w:jc w:val="both"/>
        <w:rPr>
          <w:rFonts w:asciiTheme="minorHAnsi" w:hAnsiTheme="minorHAnsi" w:cstheme="minorHAnsi"/>
        </w:rPr>
      </w:pPr>
      <w:r w:rsidRPr="00712126">
        <w:rPr>
          <w:rFonts w:asciiTheme="minorHAnsi" w:hAnsiTheme="minorHAnsi" w:cstheme="minorHAnsi"/>
        </w:rPr>
        <w:t>3.3.3. Возместить Гаранту другие расходы и убытки, которые возникнут при осуществлении Гарантом Гарантийных операций по настоящему Соглашению не позднее следующего рабочего дня с даты предъявления Гарантом Принципалу соответствующего требования.</w:t>
      </w:r>
    </w:p>
    <w:p w:rsidR="004C5E03" w:rsidRPr="00712126" w:rsidRDefault="004C5E03" w:rsidP="00712126">
      <w:pPr>
        <w:ind w:left="708" w:firstLine="12"/>
        <w:jc w:val="both"/>
        <w:rPr>
          <w:rFonts w:asciiTheme="minorHAnsi" w:hAnsiTheme="minorHAnsi" w:cstheme="minorHAnsi"/>
        </w:rPr>
      </w:pPr>
      <w:r w:rsidRPr="00712126">
        <w:rPr>
          <w:rFonts w:asciiTheme="minorHAnsi" w:hAnsiTheme="minorHAnsi" w:cstheme="minorHAnsi"/>
        </w:rPr>
        <w:t>3.3.4. Предоставить Гаранту заверенные подписью единоличного исполнительного органа руководителя и печатью Принципала копии документов, устанавливающих основное обязательство, обеспеченное Банковской гарантией в течение 5 (Пяти) дней после возникновения основного обязательства (заключения контракта) или иных документов, устанавливающих обязательство, обеспечиваемое Банковской гарантией, а также копии документов о своей платежеспособности, валютно-финансовой и внешнеэкономической деятельности. Гарант имеет право по письменному требованию дополнительно истребовать другие документы.</w:t>
      </w:r>
    </w:p>
    <w:p w:rsidR="004C5E03" w:rsidRPr="00712126" w:rsidRDefault="004C5E03" w:rsidP="00712126">
      <w:pPr>
        <w:ind w:left="708" w:firstLine="12"/>
        <w:jc w:val="both"/>
        <w:rPr>
          <w:rFonts w:asciiTheme="minorHAnsi" w:hAnsiTheme="minorHAnsi" w:cstheme="minorHAnsi"/>
        </w:rPr>
      </w:pPr>
      <w:r w:rsidRPr="00712126">
        <w:rPr>
          <w:rFonts w:asciiTheme="minorHAnsi" w:hAnsiTheme="minorHAnsi" w:cstheme="minorHAnsi"/>
        </w:rPr>
        <w:t xml:space="preserve">3.3.5. В случае исполнения Гарантом требований Бенефициара по Соглашению Принципал обязуется уплатить Гаранту проценты из расчета 25% (Двадцать пять) процентов годовых от суммы исполненного Гарантом требования с даты перечисления Гарантом Бенефициару суммы исполненного Гарантом требования по день истечения </w:t>
      </w:r>
      <w:r w:rsidR="00712126" w:rsidRPr="00712126">
        <w:rPr>
          <w:rFonts w:asciiTheme="minorHAnsi" w:hAnsiTheme="minorHAnsi" w:cstheme="minorHAnsi"/>
        </w:rPr>
        <w:t>срока,</w:t>
      </w:r>
      <w:r w:rsidRPr="00712126">
        <w:rPr>
          <w:rFonts w:asciiTheme="minorHAnsi" w:hAnsiTheme="minorHAnsi" w:cstheme="minorHAnsi"/>
        </w:rPr>
        <w:t xml:space="preserve"> установленного для Принципала в п.5.2. настоящего Соглашения. При расчете процентов берется фактическое количество дней использования денежных средств, при этом дата перечисления суммы исполненного </w:t>
      </w:r>
      <w:r w:rsidR="00712126" w:rsidRPr="00712126">
        <w:rPr>
          <w:rFonts w:asciiTheme="minorHAnsi" w:hAnsiTheme="minorHAnsi" w:cstheme="minorHAnsi"/>
        </w:rPr>
        <w:t>Гарантом требования,</w:t>
      </w:r>
      <w:r w:rsidRPr="00712126">
        <w:rPr>
          <w:rFonts w:asciiTheme="minorHAnsi" w:hAnsiTheme="minorHAnsi" w:cstheme="minorHAnsi"/>
        </w:rPr>
        <w:t xml:space="preserve"> и дата возврата суммы исполненного Гарантом требования принимаются за один день.</w:t>
      </w:r>
    </w:p>
    <w:p w:rsidR="004C5E03" w:rsidRPr="00712126" w:rsidRDefault="004C5E03" w:rsidP="00712126">
      <w:pPr>
        <w:ind w:left="708" w:firstLine="12"/>
        <w:jc w:val="both"/>
        <w:rPr>
          <w:rFonts w:asciiTheme="minorHAnsi" w:hAnsiTheme="minorHAnsi" w:cstheme="minorHAnsi"/>
        </w:rPr>
      </w:pPr>
      <w:r w:rsidRPr="00712126">
        <w:rPr>
          <w:rFonts w:asciiTheme="minorHAnsi" w:hAnsiTheme="minorHAnsi" w:cstheme="minorHAnsi"/>
        </w:rPr>
        <w:t xml:space="preserve">3.3.6. Датой перечисления Гарантом Бенефициару суммы исполненного Гарантом требования является дата перечисления денежных средств по реквизитам Бенефициара, датой возврата суммы исполненного Гарантом требования Принципалом Гаранту считается дата поступления средств на </w:t>
      </w:r>
      <w:r w:rsidRPr="00712126">
        <w:rPr>
          <w:rFonts w:asciiTheme="minorHAnsi" w:hAnsiTheme="minorHAnsi" w:cstheme="minorHAnsi"/>
        </w:rPr>
        <w:lastRenderedPageBreak/>
        <w:t>счет Гаранта, указанный в Требовании Гаранта о возмещении сумм Банковской гарантии, выставленном Принципалу.</w:t>
      </w:r>
    </w:p>
    <w:p w:rsidR="004C5E03" w:rsidRPr="00712126" w:rsidRDefault="004C5E03" w:rsidP="004C5E03">
      <w:pPr>
        <w:ind w:firstLine="720"/>
        <w:jc w:val="both"/>
        <w:rPr>
          <w:rFonts w:asciiTheme="minorHAnsi" w:hAnsiTheme="minorHAnsi" w:cstheme="minorHAnsi"/>
        </w:rPr>
      </w:pPr>
      <w:r w:rsidRPr="00712126">
        <w:rPr>
          <w:rFonts w:asciiTheme="minorHAnsi" w:hAnsiTheme="minorHAnsi" w:cstheme="minorHAnsi"/>
        </w:rPr>
        <w:t>3.3.7. Предоставлять Банку:</w:t>
      </w:r>
    </w:p>
    <w:p w:rsidR="004C5E03" w:rsidRPr="00712126" w:rsidRDefault="004C5E03" w:rsidP="00712126">
      <w:pPr>
        <w:pStyle w:val="af2"/>
        <w:numPr>
          <w:ilvl w:val="0"/>
          <w:numId w:val="15"/>
        </w:numPr>
        <w:ind w:left="1418"/>
        <w:jc w:val="both"/>
        <w:rPr>
          <w:rFonts w:asciiTheme="minorHAnsi" w:hAnsiTheme="minorHAnsi" w:cstheme="minorHAnsi"/>
        </w:rPr>
      </w:pPr>
      <w:r w:rsidRPr="00712126">
        <w:rPr>
          <w:rFonts w:asciiTheme="minorHAnsi" w:hAnsiTheme="minorHAnsi" w:cstheme="minorHAnsi"/>
        </w:rPr>
        <w:t xml:space="preserve">не позднее 10 (Десяти) календарных дней после истечения сроков, установленных для сдачи годовой бухгалтерской (финансовой) отчетности в орган государственной статистики и в налоговый орган по месту регистрации Принципала, заверенную годовую бухгалтерскую (финансовую) отчетность с отметкой органа государственной статистики и налогового органа о принятии отчетности либо с приложением документов, свидетельствующих об отправке отчетности другими средствами связи; </w:t>
      </w:r>
    </w:p>
    <w:p w:rsidR="004C5E03" w:rsidRPr="00712126" w:rsidRDefault="004C5E03" w:rsidP="00712126">
      <w:pPr>
        <w:pStyle w:val="af2"/>
        <w:numPr>
          <w:ilvl w:val="0"/>
          <w:numId w:val="15"/>
        </w:numPr>
        <w:ind w:left="1418"/>
        <w:jc w:val="both"/>
        <w:rPr>
          <w:rFonts w:asciiTheme="minorHAnsi" w:hAnsiTheme="minorHAnsi" w:cstheme="minorHAnsi"/>
        </w:rPr>
      </w:pPr>
      <w:r w:rsidRPr="00712126">
        <w:rPr>
          <w:rFonts w:asciiTheme="minorHAnsi" w:hAnsiTheme="minorHAnsi" w:cstheme="minorHAnsi"/>
        </w:rPr>
        <w:t xml:space="preserve">ежеквартально не позднее 40 (Сорока) </w:t>
      </w:r>
      <w:r w:rsidR="00712126" w:rsidRPr="00712126">
        <w:rPr>
          <w:rFonts w:asciiTheme="minorHAnsi" w:hAnsiTheme="minorHAnsi" w:cstheme="minorHAnsi"/>
        </w:rPr>
        <w:t>календарных дней,</w:t>
      </w:r>
      <w:r w:rsidRPr="00712126">
        <w:rPr>
          <w:rFonts w:asciiTheme="minorHAnsi" w:hAnsiTheme="minorHAnsi" w:cstheme="minorHAnsi"/>
        </w:rPr>
        <w:t xml:space="preserve"> следующих за окончанием квартала промежуточную бухгалтерскую </w:t>
      </w:r>
      <w:r w:rsidR="00712126" w:rsidRPr="00712126">
        <w:rPr>
          <w:rFonts w:asciiTheme="minorHAnsi" w:hAnsiTheme="minorHAnsi" w:cstheme="minorHAnsi"/>
        </w:rPr>
        <w:t>отчётность за</w:t>
      </w:r>
      <w:r w:rsidRPr="00712126">
        <w:rPr>
          <w:rFonts w:asciiTheme="minorHAnsi" w:hAnsiTheme="minorHAnsi" w:cstheme="minorHAnsi"/>
        </w:rPr>
        <w:t xml:space="preserve"> квартал в составе формы №1 «Бухгалтерский баланс» и формы №2 «Отчет о финансовых результатах» с расшифровками статей бухгалтерской отчетности и документами по финансово-хозяйственной деятельности Принципала, в том числе:</w:t>
      </w:r>
    </w:p>
    <w:p w:rsidR="004C5E03" w:rsidRPr="00712126" w:rsidRDefault="004C5E03" w:rsidP="00712126">
      <w:pPr>
        <w:pStyle w:val="af2"/>
        <w:numPr>
          <w:ilvl w:val="0"/>
          <w:numId w:val="15"/>
        </w:numPr>
        <w:ind w:left="1418"/>
        <w:jc w:val="both"/>
        <w:rPr>
          <w:rFonts w:asciiTheme="minorHAnsi" w:hAnsiTheme="minorHAnsi" w:cstheme="minorHAnsi"/>
        </w:rPr>
      </w:pPr>
      <w:r w:rsidRPr="00712126">
        <w:rPr>
          <w:rFonts w:asciiTheme="minorHAnsi" w:hAnsiTheme="minorHAnsi" w:cstheme="minorHAnsi"/>
        </w:rPr>
        <w:t>расшифровки кредиторской и дебиторской задолженности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(просроченная/текущая);</w:t>
      </w:r>
    </w:p>
    <w:p w:rsidR="004C5E03" w:rsidRPr="00712126" w:rsidRDefault="004C5E03" w:rsidP="00712126">
      <w:pPr>
        <w:pStyle w:val="af2"/>
        <w:numPr>
          <w:ilvl w:val="0"/>
          <w:numId w:val="15"/>
        </w:numPr>
        <w:ind w:left="1418"/>
        <w:jc w:val="both"/>
        <w:rPr>
          <w:rFonts w:asciiTheme="minorHAnsi" w:hAnsiTheme="minorHAnsi" w:cstheme="minorHAnsi"/>
        </w:rPr>
      </w:pPr>
      <w:r w:rsidRPr="00712126">
        <w:rPr>
          <w:rFonts w:asciiTheme="minorHAnsi" w:hAnsiTheme="minorHAnsi" w:cstheme="minorHAnsi"/>
        </w:rPr>
        <w:t>расшифровки краткосрочных и долгосрочных финансовых вложений;</w:t>
      </w:r>
    </w:p>
    <w:p w:rsidR="004C5E03" w:rsidRPr="00712126" w:rsidRDefault="004C5E03" w:rsidP="00712126">
      <w:pPr>
        <w:pStyle w:val="af2"/>
        <w:numPr>
          <w:ilvl w:val="0"/>
          <w:numId w:val="15"/>
        </w:numPr>
        <w:ind w:left="1418"/>
        <w:jc w:val="both"/>
        <w:rPr>
          <w:rFonts w:asciiTheme="minorHAnsi" w:hAnsiTheme="minorHAnsi" w:cstheme="minorHAnsi"/>
        </w:rPr>
      </w:pPr>
      <w:r w:rsidRPr="00712126">
        <w:rPr>
          <w:rFonts w:asciiTheme="minorHAnsi" w:hAnsiTheme="minorHAnsi" w:cstheme="minorHAnsi"/>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графика погашения и уплаты процентов;</w:t>
      </w:r>
    </w:p>
    <w:p w:rsidR="004C5E03" w:rsidRPr="00712126" w:rsidRDefault="004C5E03" w:rsidP="00712126">
      <w:pPr>
        <w:pStyle w:val="af2"/>
        <w:numPr>
          <w:ilvl w:val="0"/>
          <w:numId w:val="15"/>
        </w:numPr>
        <w:ind w:left="1418"/>
        <w:jc w:val="both"/>
        <w:rPr>
          <w:rFonts w:asciiTheme="minorHAnsi" w:hAnsiTheme="minorHAnsi" w:cstheme="minorHAnsi"/>
        </w:rPr>
      </w:pPr>
      <w:r w:rsidRPr="00712126">
        <w:rPr>
          <w:rFonts w:asciiTheme="minorHAnsi" w:hAnsiTheme="minorHAnsi" w:cstheme="minorHAnsi"/>
        </w:rPr>
        <w:t>другие документы и (или) информацию, запрашиваемую Банком, характеризующие состояние его финансово-хозяйственной деятельности, в порядке и сроки, установленные в соответствующем требовании Банка.</w:t>
      </w:r>
    </w:p>
    <w:p w:rsidR="004C5E03" w:rsidRPr="00712126" w:rsidRDefault="004C5E03" w:rsidP="00712126">
      <w:pPr>
        <w:ind w:left="708" w:firstLine="12"/>
        <w:jc w:val="both"/>
        <w:rPr>
          <w:rFonts w:asciiTheme="minorHAnsi" w:hAnsiTheme="minorHAnsi" w:cstheme="minorHAnsi"/>
        </w:rPr>
      </w:pPr>
      <w:r w:rsidRPr="00712126">
        <w:rPr>
          <w:rFonts w:asciiTheme="minorHAnsi" w:hAnsiTheme="minorHAnsi" w:cstheme="minorHAnsi"/>
        </w:rPr>
        <w:t xml:space="preserve">Если в течение периода пользования кредитными средствами право на применение упрощенной системы налогообложения утрачено, то после предоставления в Банк документов, свидетельствующих об утрате права на применение упрощенной системы налогообложения, Принципал не предоставляет в Банк документы, указанные в настоящем подпункте. </w:t>
      </w:r>
    </w:p>
    <w:p w:rsidR="004C5E03" w:rsidRPr="00712126" w:rsidRDefault="004C5E03" w:rsidP="00712126">
      <w:pPr>
        <w:ind w:left="708" w:firstLine="12"/>
        <w:jc w:val="both"/>
        <w:rPr>
          <w:rFonts w:asciiTheme="minorHAnsi" w:hAnsiTheme="minorHAnsi" w:cstheme="minorHAnsi"/>
        </w:rPr>
      </w:pPr>
      <w:r w:rsidRPr="00712126">
        <w:rPr>
          <w:rFonts w:asciiTheme="minorHAnsi" w:hAnsiTheme="minorHAnsi" w:cstheme="minorHAnsi"/>
        </w:rPr>
        <w:t>3.3.8. Письменно известить Гаранта не позднее 5 (Пяти) рабочих дней после наступления (либо заблаговременно при получении информации о возможности наступления) любого из перечисленных ниже событий:</w:t>
      </w:r>
    </w:p>
    <w:p w:rsidR="004C5E03" w:rsidRPr="00712126" w:rsidRDefault="004C5E03" w:rsidP="00712126">
      <w:pPr>
        <w:pStyle w:val="af2"/>
        <w:numPr>
          <w:ilvl w:val="0"/>
          <w:numId w:val="14"/>
        </w:numPr>
        <w:jc w:val="both"/>
        <w:rPr>
          <w:rFonts w:asciiTheme="minorHAnsi" w:hAnsiTheme="minorHAnsi" w:cstheme="minorHAnsi"/>
        </w:rPr>
      </w:pPr>
      <w:r w:rsidRPr="00712126">
        <w:rPr>
          <w:rFonts w:asciiTheme="minorHAnsi" w:hAnsiTheme="minorHAnsi" w:cstheme="minorHAnsi"/>
        </w:rPr>
        <w:t>внесения и регистрации изменений и (или) дополнений в учредительные документы Принципала с представлением соответствующих нотариально удостоверенных копий документов;</w:t>
      </w:r>
    </w:p>
    <w:p w:rsidR="004C5E03" w:rsidRPr="00712126" w:rsidRDefault="004C5E03" w:rsidP="00712126">
      <w:pPr>
        <w:pStyle w:val="af2"/>
        <w:numPr>
          <w:ilvl w:val="0"/>
          <w:numId w:val="14"/>
        </w:numPr>
        <w:jc w:val="both"/>
        <w:rPr>
          <w:rFonts w:asciiTheme="minorHAnsi" w:hAnsiTheme="minorHAnsi" w:cstheme="minorHAnsi"/>
        </w:rPr>
      </w:pPr>
      <w:r w:rsidRPr="00712126">
        <w:rPr>
          <w:rFonts w:asciiTheme="minorHAnsi" w:hAnsiTheme="minorHAnsi" w:cstheme="minorHAnsi"/>
        </w:rPr>
        <w:t xml:space="preserve">принятия уполномоченным органом Принципала решения о предстоящей ликвидации, реорганизации или уменьшении уставного капитала (фонда) Принципала с представлением соответствующих документов; </w:t>
      </w:r>
    </w:p>
    <w:p w:rsidR="004C5E03" w:rsidRPr="00712126" w:rsidRDefault="004C5E03" w:rsidP="00712126">
      <w:pPr>
        <w:pStyle w:val="af2"/>
        <w:numPr>
          <w:ilvl w:val="0"/>
          <w:numId w:val="14"/>
        </w:numPr>
        <w:jc w:val="both"/>
        <w:rPr>
          <w:rFonts w:asciiTheme="minorHAnsi" w:hAnsiTheme="minorHAnsi" w:cstheme="minorHAnsi"/>
        </w:rPr>
      </w:pPr>
      <w:r w:rsidRPr="00712126">
        <w:rPr>
          <w:rFonts w:asciiTheme="minorHAnsi" w:hAnsiTheme="minorHAnsi" w:cstheme="minorHAnsi"/>
        </w:rPr>
        <w:t xml:space="preserve">подачи Принципалом заявления в регистрирующие органы о прекращении деятельности в качестве индивидуального предпринимателя;  </w:t>
      </w:r>
    </w:p>
    <w:p w:rsidR="004C5E03" w:rsidRPr="00712126" w:rsidRDefault="004C5E03" w:rsidP="00712126">
      <w:pPr>
        <w:pStyle w:val="af2"/>
        <w:numPr>
          <w:ilvl w:val="0"/>
          <w:numId w:val="14"/>
        </w:numPr>
        <w:jc w:val="both"/>
        <w:rPr>
          <w:rFonts w:asciiTheme="minorHAnsi" w:hAnsiTheme="minorHAnsi" w:cstheme="minorHAnsi"/>
        </w:rPr>
      </w:pPr>
      <w:r w:rsidRPr="00712126">
        <w:rPr>
          <w:rFonts w:asciiTheme="minorHAnsi" w:hAnsiTheme="minorHAnsi" w:cstheme="minorHAnsi"/>
        </w:rPr>
        <w:t>изменений в составе руководящих органов Принципала, а также лиц, ответственных за ведение бухгалтерского учета, с представлением соответствующих документов;</w:t>
      </w:r>
    </w:p>
    <w:p w:rsidR="004C5E03" w:rsidRPr="00712126" w:rsidRDefault="004C5E03" w:rsidP="00712126">
      <w:pPr>
        <w:pStyle w:val="af2"/>
        <w:numPr>
          <w:ilvl w:val="0"/>
          <w:numId w:val="14"/>
        </w:numPr>
        <w:jc w:val="both"/>
        <w:rPr>
          <w:rFonts w:asciiTheme="minorHAnsi" w:hAnsiTheme="minorHAnsi" w:cstheme="minorHAnsi"/>
        </w:rPr>
      </w:pPr>
      <w:r w:rsidRPr="00712126">
        <w:rPr>
          <w:rFonts w:asciiTheme="minorHAnsi" w:hAnsiTheme="minorHAnsi" w:cstheme="minorHAnsi"/>
        </w:rPr>
        <w:t>предъявления к Принципалу иска со стороны третьих лиц на сумму, составляющую 25 (Двадцать пять) и более процентов от размера предоставленного по настоящему Соглашению Банковской гарантии;</w:t>
      </w:r>
    </w:p>
    <w:p w:rsidR="004C5E03" w:rsidRPr="00712126" w:rsidRDefault="004C5E03" w:rsidP="00712126">
      <w:pPr>
        <w:pStyle w:val="af2"/>
        <w:numPr>
          <w:ilvl w:val="0"/>
          <w:numId w:val="14"/>
        </w:numPr>
        <w:jc w:val="both"/>
        <w:rPr>
          <w:rFonts w:asciiTheme="minorHAnsi" w:hAnsiTheme="minorHAnsi" w:cstheme="minorHAnsi"/>
        </w:rPr>
      </w:pPr>
      <w:r w:rsidRPr="00712126">
        <w:rPr>
          <w:rFonts w:asciiTheme="minorHAnsi" w:hAnsiTheme="minorHAnsi" w:cstheme="minorHAnsi"/>
        </w:rPr>
        <w:t>вынесения судом или иным органом решения об обращении взыскания на имущество, денежные средства и иные ценности Принципала на сумму свыше 25 % (Двадцать пять) процентов от Банковской гарантии;</w:t>
      </w:r>
    </w:p>
    <w:p w:rsidR="004C5E03" w:rsidRPr="00712126" w:rsidRDefault="004C5E03" w:rsidP="00712126">
      <w:pPr>
        <w:pStyle w:val="af2"/>
        <w:numPr>
          <w:ilvl w:val="0"/>
          <w:numId w:val="14"/>
        </w:numPr>
        <w:jc w:val="both"/>
        <w:rPr>
          <w:rFonts w:asciiTheme="minorHAnsi" w:hAnsiTheme="minorHAnsi" w:cstheme="minorHAnsi"/>
        </w:rPr>
      </w:pPr>
      <w:r w:rsidRPr="00712126">
        <w:rPr>
          <w:rFonts w:asciiTheme="minorHAnsi" w:hAnsiTheme="minorHAnsi" w:cstheme="minorHAnsi"/>
        </w:rPr>
        <w:t>изменения адреса местонахождения (фактического местонахождения), банковских либо иных реквизитов Принципала;</w:t>
      </w:r>
    </w:p>
    <w:p w:rsidR="004C5E03" w:rsidRPr="00712126" w:rsidRDefault="004C5E03" w:rsidP="00712126">
      <w:pPr>
        <w:pStyle w:val="af2"/>
        <w:numPr>
          <w:ilvl w:val="0"/>
          <w:numId w:val="14"/>
        </w:numPr>
        <w:jc w:val="both"/>
        <w:rPr>
          <w:rFonts w:asciiTheme="minorHAnsi" w:hAnsiTheme="minorHAnsi" w:cstheme="minorHAnsi"/>
        </w:rPr>
      </w:pPr>
      <w:r w:rsidRPr="00712126">
        <w:rPr>
          <w:rFonts w:asciiTheme="minorHAnsi" w:hAnsiTheme="minorHAnsi" w:cstheme="minorHAnsi"/>
        </w:rPr>
        <w:t>перехода к другим лицам прав собственности на 25 (Двадцать пять) и более процентов акций (долей) уставного капитала (фонда) Принципала.</w:t>
      </w:r>
    </w:p>
    <w:p w:rsidR="004C5E03" w:rsidRPr="00712126" w:rsidRDefault="004C5E03" w:rsidP="00712126">
      <w:pPr>
        <w:ind w:left="708" w:firstLine="12"/>
        <w:jc w:val="both"/>
        <w:rPr>
          <w:rFonts w:asciiTheme="minorHAnsi" w:hAnsiTheme="minorHAnsi" w:cstheme="minorHAnsi"/>
        </w:rPr>
      </w:pPr>
      <w:r w:rsidRPr="00712126">
        <w:rPr>
          <w:rFonts w:asciiTheme="minorHAnsi" w:hAnsiTheme="minorHAnsi" w:cstheme="minorHAnsi"/>
        </w:rPr>
        <w:t xml:space="preserve">3.3.9. Принципал обязуется </w:t>
      </w:r>
      <w:r w:rsidRPr="00712126">
        <w:rPr>
          <w:rFonts w:asciiTheme="minorHAnsi" w:hAnsiTheme="minorHAnsi" w:cstheme="minorHAnsi"/>
        </w:rPr>
        <w:t>без письменного</w:t>
      </w:r>
      <w:r w:rsidRPr="00712126">
        <w:rPr>
          <w:rFonts w:asciiTheme="minorHAnsi" w:hAnsiTheme="minorHAnsi" w:cstheme="minorHAnsi"/>
        </w:rPr>
        <w:t xml:space="preserve"> согласования с Гарантом и до полного завершения расчетов по настоящему Соглашению:</w:t>
      </w:r>
    </w:p>
    <w:p w:rsidR="004C5E03" w:rsidRPr="00712126" w:rsidRDefault="004C5E03" w:rsidP="00712126">
      <w:pPr>
        <w:pStyle w:val="af2"/>
        <w:numPr>
          <w:ilvl w:val="0"/>
          <w:numId w:val="17"/>
        </w:numPr>
        <w:ind w:left="1418"/>
        <w:jc w:val="both"/>
        <w:rPr>
          <w:rFonts w:asciiTheme="minorHAnsi" w:hAnsiTheme="minorHAnsi" w:cstheme="minorHAnsi"/>
        </w:rPr>
      </w:pPr>
      <w:r w:rsidRPr="00712126">
        <w:rPr>
          <w:rFonts w:asciiTheme="minorHAnsi" w:hAnsiTheme="minorHAnsi" w:cstheme="minorHAnsi"/>
        </w:rPr>
        <w:t>не проводить мероприятия, связанные с реорганизацией и ликвидацией;</w:t>
      </w:r>
    </w:p>
    <w:p w:rsidR="004C5E03" w:rsidRPr="00712126" w:rsidRDefault="004C5E03" w:rsidP="00712126">
      <w:pPr>
        <w:pStyle w:val="af2"/>
        <w:numPr>
          <w:ilvl w:val="0"/>
          <w:numId w:val="17"/>
        </w:numPr>
        <w:ind w:left="1418"/>
        <w:jc w:val="both"/>
        <w:rPr>
          <w:rFonts w:asciiTheme="minorHAnsi" w:hAnsiTheme="minorHAnsi" w:cstheme="minorHAnsi"/>
        </w:rPr>
      </w:pPr>
      <w:r w:rsidRPr="00712126">
        <w:rPr>
          <w:rFonts w:asciiTheme="minorHAnsi" w:hAnsiTheme="minorHAnsi" w:cstheme="minorHAnsi"/>
        </w:rPr>
        <w:t xml:space="preserve">не передавать в залог свое имущество и принадлежащие Принципалу права на сумму превышающую Лимит, установленный настоящим </w:t>
      </w:r>
      <w:r w:rsidRPr="00712126">
        <w:rPr>
          <w:rFonts w:asciiTheme="minorHAnsi" w:hAnsiTheme="minorHAnsi" w:cstheme="minorHAnsi"/>
        </w:rPr>
        <w:t>Соглашением;</w:t>
      </w:r>
    </w:p>
    <w:p w:rsidR="004C5E03" w:rsidRPr="00712126" w:rsidRDefault="004C5E03" w:rsidP="00712126">
      <w:pPr>
        <w:pStyle w:val="af2"/>
        <w:numPr>
          <w:ilvl w:val="0"/>
          <w:numId w:val="17"/>
        </w:numPr>
        <w:ind w:left="1418"/>
        <w:jc w:val="both"/>
        <w:rPr>
          <w:rFonts w:asciiTheme="minorHAnsi" w:hAnsiTheme="minorHAnsi" w:cstheme="minorHAnsi"/>
        </w:rPr>
      </w:pPr>
      <w:r w:rsidRPr="00712126">
        <w:rPr>
          <w:rFonts w:asciiTheme="minorHAnsi" w:hAnsiTheme="minorHAnsi" w:cstheme="minorHAnsi"/>
        </w:rPr>
        <w:t>не отчуждать в любой форме</w:t>
      </w:r>
      <w:r w:rsidRPr="00712126">
        <w:rPr>
          <w:rFonts w:asciiTheme="minorHAnsi" w:hAnsiTheme="minorHAnsi" w:cstheme="minorHAnsi"/>
        </w:rPr>
        <w:t xml:space="preserve"> (продажа, </w:t>
      </w:r>
      <w:r w:rsidRPr="00712126">
        <w:rPr>
          <w:rFonts w:asciiTheme="minorHAnsi" w:hAnsiTheme="minorHAnsi" w:cstheme="minorHAnsi"/>
        </w:rPr>
        <w:t>внесение в уставный</w:t>
      </w:r>
      <w:r w:rsidRPr="00712126">
        <w:rPr>
          <w:rFonts w:asciiTheme="minorHAnsi" w:hAnsiTheme="minorHAnsi" w:cstheme="minorHAnsi"/>
        </w:rPr>
        <w:t xml:space="preserve"> (складочный) капитал (фонд) и др.)  </w:t>
      </w:r>
      <w:r w:rsidRPr="00712126">
        <w:rPr>
          <w:rFonts w:asciiTheme="minorHAnsi" w:hAnsiTheme="minorHAnsi" w:cstheme="minorHAnsi"/>
        </w:rPr>
        <w:t>недвижимое имущество и основные</w:t>
      </w:r>
      <w:r w:rsidRPr="00712126">
        <w:rPr>
          <w:rFonts w:asciiTheme="minorHAnsi" w:hAnsiTheme="minorHAnsi" w:cstheme="minorHAnsi"/>
        </w:rPr>
        <w:t xml:space="preserve"> фонды (оборудование, автотранспорт</w:t>
      </w:r>
      <w:r w:rsidRPr="00712126">
        <w:rPr>
          <w:rFonts w:asciiTheme="minorHAnsi" w:hAnsiTheme="minorHAnsi" w:cstheme="minorHAnsi"/>
        </w:rPr>
        <w:t xml:space="preserve"> и </w:t>
      </w:r>
      <w:r w:rsidRPr="00712126">
        <w:rPr>
          <w:rFonts w:asciiTheme="minorHAnsi" w:hAnsiTheme="minorHAnsi" w:cstheme="minorHAnsi"/>
        </w:rPr>
        <w:t>др.) на сумму свыше Лимита.</w:t>
      </w:r>
    </w:p>
    <w:p w:rsidR="004C5E03" w:rsidRPr="00712126" w:rsidRDefault="004C5E03" w:rsidP="00712126">
      <w:pPr>
        <w:ind w:left="708" w:firstLine="12"/>
        <w:jc w:val="both"/>
        <w:rPr>
          <w:rFonts w:asciiTheme="minorHAnsi" w:hAnsiTheme="minorHAnsi" w:cstheme="minorHAnsi"/>
        </w:rPr>
      </w:pPr>
      <w:r w:rsidRPr="00712126">
        <w:rPr>
          <w:rFonts w:asciiTheme="minorHAnsi" w:hAnsiTheme="minorHAnsi" w:cstheme="minorHAnsi"/>
        </w:rPr>
        <w:lastRenderedPageBreak/>
        <w:t xml:space="preserve">3.3.10. Обеспечить проведение расчетов в размере 100 % поступлений денежных средств по Контракту, в обеспечение которого выдается соответствующая Гарантия, по расчетному счету Принципала, открытому у Гаранта. </w:t>
      </w:r>
    </w:p>
    <w:p w:rsidR="004C5E03" w:rsidRPr="00712126" w:rsidRDefault="004C5E03" w:rsidP="00712126">
      <w:pPr>
        <w:ind w:left="708" w:firstLine="12"/>
        <w:jc w:val="both"/>
        <w:rPr>
          <w:rFonts w:asciiTheme="minorHAnsi" w:hAnsiTheme="minorHAnsi" w:cstheme="minorHAnsi"/>
        </w:rPr>
      </w:pPr>
      <w:r w:rsidRPr="00712126">
        <w:rPr>
          <w:rFonts w:asciiTheme="minorHAnsi" w:hAnsiTheme="minorHAnsi" w:cstheme="minorHAnsi"/>
        </w:rPr>
        <w:t>3.3.11. В течение 15 (Пятнадцати) календарных дней с даты предоставления каждой Гарантии в рамках настоящего соглашения обеспечить наличие в Банке надлежащим образом заверенной копии контракта, в обеспечение которого выдается соответствующая Гарантия, содержащего реквизиты расчетного счет</w:t>
      </w:r>
      <w:r w:rsidR="00712126">
        <w:rPr>
          <w:rFonts w:asciiTheme="minorHAnsi" w:hAnsiTheme="minorHAnsi" w:cstheme="minorHAnsi"/>
        </w:rPr>
        <w:t>а Принципала, открытого в Банке</w:t>
      </w:r>
    </w:p>
    <w:p w:rsidR="004C5E03" w:rsidRPr="00712126" w:rsidRDefault="004C5E03" w:rsidP="00712126">
      <w:pPr>
        <w:ind w:left="708" w:firstLine="12"/>
        <w:jc w:val="both"/>
        <w:rPr>
          <w:rFonts w:asciiTheme="minorHAnsi" w:hAnsiTheme="minorHAnsi" w:cstheme="minorHAnsi"/>
        </w:rPr>
      </w:pPr>
      <w:r w:rsidRPr="00712126">
        <w:rPr>
          <w:rFonts w:asciiTheme="minorHAnsi" w:hAnsiTheme="minorHAnsi" w:cstheme="minorHAnsi"/>
        </w:rPr>
        <w:t>3.3.12. В случае внесения изменений в контракт, в обеспечение которого была выдана соответствующая гарантия, принципал обязуется предоставить в течение 15 (Пятнадцати) календарных дней с даты подписания копию соответствующего дополнительного соглашения к контракту, заверенную надлежащим образом.</w:t>
      </w:r>
    </w:p>
    <w:p w:rsidR="004C5E03" w:rsidRPr="00712126" w:rsidRDefault="004C5E03" w:rsidP="00712126">
      <w:pPr>
        <w:ind w:left="708" w:firstLine="12"/>
        <w:jc w:val="both"/>
        <w:rPr>
          <w:rFonts w:asciiTheme="minorHAnsi" w:hAnsiTheme="minorHAnsi" w:cstheme="minorHAnsi"/>
        </w:rPr>
      </w:pPr>
      <w:r w:rsidRPr="00712126">
        <w:rPr>
          <w:rFonts w:asciiTheme="minorHAnsi" w:hAnsiTheme="minorHAnsi" w:cstheme="minorHAnsi"/>
        </w:rPr>
        <w:t xml:space="preserve">3.3.13. Принципал обязуется обеспечить предоставление Гаранту нотариально-оформленного (-ных) согласия(-ий) супруг(-и) Поручителя(-ей) не позднее 5 (Пяти) рабочих дней с даты заключения договора поручительства к настоящему Соглашению. </w:t>
      </w:r>
    </w:p>
    <w:p w:rsidR="004C5E03" w:rsidRPr="00712126" w:rsidRDefault="004C5E03" w:rsidP="004C5E03">
      <w:pPr>
        <w:ind w:firstLine="720"/>
        <w:jc w:val="both"/>
        <w:rPr>
          <w:rFonts w:asciiTheme="minorHAnsi" w:hAnsiTheme="minorHAnsi" w:cstheme="minorHAnsi"/>
          <w:b/>
        </w:rPr>
      </w:pPr>
      <w:r w:rsidRPr="00712126">
        <w:rPr>
          <w:rFonts w:asciiTheme="minorHAnsi" w:hAnsiTheme="minorHAnsi" w:cstheme="minorHAnsi"/>
          <w:b/>
        </w:rPr>
        <w:t>3.4. Принципал имеет право:</w:t>
      </w:r>
    </w:p>
    <w:p w:rsidR="004C5E03" w:rsidRPr="00712126" w:rsidRDefault="004C5E03" w:rsidP="00712126">
      <w:pPr>
        <w:ind w:left="708" w:firstLine="12"/>
        <w:jc w:val="both"/>
        <w:rPr>
          <w:rFonts w:asciiTheme="minorHAnsi" w:hAnsiTheme="minorHAnsi" w:cstheme="minorHAnsi"/>
        </w:rPr>
      </w:pPr>
      <w:r w:rsidRPr="00712126">
        <w:rPr>
          <w:rFonts w:asciiTheme="minorHAnsi" w:hAnsiTheme="minorHAnsi" w:cstheme="minorHAnsi"/>
        </w:rPr>
        <w:t>3.4.1. Получать на основании запросов в письменной форме всю необходимую информацию о проведении Гарантийной операции в рамках Соглашения, в том числе информацию о свободном Лимите сумм Банковских гарантий.</w:t>
      </w:r>
    </w:p>
    <w:p w:rsidR="004C5E03" w:rsidRPr="00712126" w:rsidRDefault="004C5E03" w:rsidP="00712126">
      <w:pPr>
        <w:ind w:left="708" w:firstLine="12"/>
        <w:jc w:val="both"/>
        <w:rPr>
          <w:rFonts w:asciiTheme="minorHAnsi" w:hAnsiTheme="minorHAnsi" w:cstheme="minorHAnsi"/>
        </w:rPr>
      </w:pPr>
      <w:r w:rsidRPr="00712126">
        <w:rPr>
          <w:rFonts w:asciiTheme="minorHAnsi" w:hAnsiTheme="minorHAnsi" w:cstheme="minorHAnsi"/>
        </w:rPr>
        <w:t>3.4.2. Осуществлять иные права Принципала, предусмотренные действующим законодательством Российской Федерации, нормативными актами Банка России и обычаями делового оборота для операций по выдаче Банковских гарантий.</w:t>
      </w:r>
    </w:p>
    <w:p w:rsidR="004C5E03" w:rsidRPr="00822991" w:rsidRDefault="004C5E03" w:rsidP="004C5E03">
      <w:pPr>
        <w:ind w:firstLine="720"/>
        <w:jc w:val="both"/>
        <w:rPr>
          <w:sz w:val="23"/>
          <w:szCs w:val="23"/>
        </w:rPr>
      </w:pPr>
    </w:p>
    <w:p w:rsidR="004C5E03" w:rsidRPr="00822991" w:rsidRDefault="004C5E03" w:rsidP="004C5E03">
      <w:pPr>
        <w:jc w:val="center"/>
        <w:rPr>
          <w:b/>
          <w:bCs/>
          <w:caps/>
          <w:sz w:val="23"/>
          <w:szCs w:val="23"/>
        </w:rPr>
      </w:pPr>
      <w:r>
        <w:rPr>
          <w:b/>
          <w:bCs/>
          <w:caps/>
          <w:sz w:val="23"/>
          <w:szCs w:val="23"/>
        </w:rPr>
        <w:t>4</w:t>
      </w:r>
      <w:r w:rsidRPr="00822991">
        <w:rPr>
          <w:b/>
          <w:bCs/>
          <w:caps/>
          <w:sz w:val="23"/>
          <w:szCs w:val="23"/>
        </w:rPr>
        <w:t>. Предоставление требований по БАНКОВСКОЙ гарантии</w:t>
      </w:r>
    </w:p>
    <w:p w:rsidR="004C5E03" w:rsidRPr="00712126" w:rsidRDefault="004C5E03" w:rsidP="00712126">
      <w:pPr>
        <w:jc w:val="both"/>
      </w:pPr>
      <w:r w:rsidRPr="00712126">
        <w:t xml:space="preserve">4.1. Бенефициар вправе в случае неисполнения или ненадлежащего исполнения Принципалом </w:t>
      </w:r>
      <w:r w:rsidRPr="00712126">
        <w:t>обязательства,</w:t>
      </w:r>
      <w:r w:rsidRPr="00712126">
        <w:t xml:space="preserve"> указанного в п. 1.1. Соглашения, направить Гаранту письменное требование с приложением документов, указывающих, в чем состоит нарушение обеспечиваемых Банковской гарантией обязательств.</w:t>
      </w:r>
    </w:p>
    <w:p w:rsidR="004C5E03" w:rsidRPr="00712126" w:rsidRDefault="004C5E03" w:rsidP="00712126">
      <w:pPr>
        <w:jc w:val="both"/>
      </w:pPr>
      <w:r w:rsidRPr="00712126">
        <w:t>4.2. Гарант обязан не позднее следующего рабочего дня с даты получения требования Бенефициара уведомить в письменной форме Принципала о предъявлении требований с приложением копии требований со всеми относящимися к ним документами.</w:t>
      </w:r>
    </w:p>
    <w:p w:rsidR="004C5E03" w:rsidRPr="00712126" w:rsidRDefault="004C5E03" w:rsidP="00712126">
      <w:pPr>
        <w:jc w:val="both"/>
      </w:pPr>
      <w:r w:rsidRPr="00712126">
        <w:t xml:space="preserve">4.3. Гарант обязан в течение </w:t>
      </w:r>
      <w:r w:rsidR="00712126" w:rsidRPr="00712126">
        <w:t>времени,</w:t>
      </w:r>
      <w:r w:rsidRPr="00712126">
        <w:t xml:space="preserve"> установленного в каждой конкретной Банковской гарантии исполнить предъявленные требования или отправить Бенефициару письменный мотивированный отказ в исполнении требований.</w:t>
      </w:r>
    </w:p>
    <w:p w:rsidR="004C5E03" w:rsidRPr="00822991" w:rsidRDefault="004C5E03" w:rsidP="004C5E03">
      <w:pPr>
        <w:ind w:firstLine="720"/>
        <w:jc w:val="both"/>
        <w:rPr>
          <w:sz w:val="23"/>
          <w:szCs w:val="23"/>
        </w:rPr>
      </w:pPr>
    </w:p>
    <w:p w:rsidR="004C5E03" w:rsidRPr="00822991" w:rsidRDefault="004C5E03" w:rsidP="004C5E03">
      <w:pPr>
        <w:jc w:val="center"/>
        <w:rPr>
          <w:b/>
          <w:bCs/>
          <w:caps/>
          <w:sz w:val="23"/>
          <w:szCs w:val="23"/>
        </w:rPr>
      </w:pPr>
      <w:r>
        <w:rPr>
          <w:b/>
          <w:bCs/>
          <w:caps/>
          <w:sz w:val="23"/>
          <w:szCs w:val="23"/>
        </w:rPr>
        <w:t>5</w:t>
      </w:r>
      <w:r w:rsidRPr="00822991">
        <w:rPr>
          <w:b/>
          <w:bCs/>
          <w:caps/>
          <w:sz w:val="23"/>
          <w:szCs w:val="23"/>
        </w:rPr>
        <w:t>. Регрессные требования Гаранта к Принципалу</w:t>
      </w:r>
    </w:p>
    <w:p w:rsidR="004C5E03" w:rsidRPr="00712126" w:rsidRDefault="004C5E03" w:rsidP="00712126">
      <w:pPr>
        <w:jc w:val="both"/>
      </w:pPr>
      <w:r w:rsidRPr="00712126">
        <w:t>5.1. В случае исполнения Гарантом требований Бенефициара он имеет право незамедлительно потребовать от Принципала в порядке регресса возмещения сумм, уплаченных Бенефициару по Банковской гарантии, включая комиссии, телеграфные и другие расходы, возникшие в связи с выполнением Соглашения.</w:t>
      </w:r>
    </w:p>
    <w:p w:rsidR="004C5E03" w:rsidRPr="00712126" w:rsidRDefault="004C5E03" w:rsidP="00712126">
      <w:pPr>
        <w:jc w:val="both"/>
      </w:pPr>
      <w:r w:rsidRPr="00712126">
        <w:t xml:space="preserve">5.2. Принципал обязан в течение 3-х (Трех) </w:t>
      </w:r>
      <w:r w:rsidRPr="00712126">
        <w:t>рабочих дней</w:t>
      </w:r>
      <w:r w:rsidRPr="00712126">
        <w:t xml:space="preserve">   с даты получения письменного требования Гаранта о возмещении сумм Банковской гарантии, перечислить по реквизитам Гаранта, указанным в разделе 10 Соглашения, сумму денежных средств, указанную в требовании Гаранта. При этом сумма Вознаграждения, уплаченная в порядке п.1.5. Соглашения, не учитывается при погашении Принципалом требований Гаранта.</w:t>
      </w:r>
    </w:p>
    <w:p w:rsidR="004C5E03" w:rsidRPr="00712126" w:rsidRDefault="004C5E03" w:rsidP="00712126">
      <w:pPr>
        <w:jc w:val="both"/>
        <w:rPr>
          <w:bCs/>
          <w:caps/>
        </w:rPr>
      </w:pPr>
      <w:r w:rsidRPr="00712126">
        <w:t>5.3. В случае если по условиям Банковской гарантии права и обязанности по Банковской гарантии регулируются в соответствии с материальным правом иностранного государства, и Гарант исполнил предъявленные со ссылкой на законодательство иностранного государства требования Бенефициара, Гарант вправе предъявить требование к Принципалу в соответствии с настоящим разделом Соглашения</w:t>
      </w:r>
      <w:r w:rsidRPr="00712126">
        <w:rPr>
          <w:bCs/>
          <w:caps/>
        </w:rPr>
        <w:t>.</w:t>
      </w:r>
    </w:p>
    <w:p w:rsidR="004C5E03" w:rsidRPr="00822991" w:rsidRDefault="004C5E03" w:rsidP="004C5E03">
      <w:pPr>
        <w:ind w:firstLine="709"/>
        <w:jc w:val="both"/>
        <w:rPr>
          <w:bCs/>
          <w:caps/>
          <w:sz w:val="23"/>
          <w:szCs w:val="23"/>
        </w:rPr>
      </w:pPr>
    </w:p>
    <w:p w:rsidR="004C5E03" w:rsidRPr="00352375" w:rsidRDefault="004C5E03" w:rsidP="004C5E03">
      <w:pPr>
        <w:ind w:firstLine="720"/>
        <w:jc w:val="center"/>
        <w:rPr>
          <w:b/>
          <w:sz w:val="23"/>
          <w:szCs w:val="23"/>
        </w:rPr>
      </w:pPr>
      <w:r w:rsidRPr="00352375">
        <w:rPr>
          <w:b/>
          <w:sz w:val="23"/>
          <w:szCs w:val="23"/>
        </w:rPr>
        <w:t>6. ОБЕСПЕЧЕНИЕ ИСПОЛНЕНИЯ ОБЯЗАТЕЛЬСТВ</w:t>
      </w:r>
    </w:p>
    <w:p w:rsidR="004C5E03" w:rsidRPr="00712126" w:rsidRDefault="004C5E03" w:rsidP="00712126">
      <w:pPr>
        <w:jc w:val="both"/>
      </w:pPr>
      <w:r w:rsidRPr="00712126">
        <w:t>6.1. Исполнение Принципалом обязательств по возмещению Гаранту в порядке регресса сумм, уплаченных по Гарантии, а также сумм комиссий, расходов, неустоек, а также убытков, причиненных Гаранту неисполнением или ненадлежащим исполнением обязательств по Соглашению, и издержек Гаранта, связанных с взысканием задолженности Принципала, обеспечивается всем принадлежащим Принципалу имуществом.</w:t>
      </w:r>
    </w:p>
    <w:p w:rsidR="004C5E03" w:rsidRPr="00712126" w:rsidRDefault="004C5E03" w:rsidP="00712126">
      <w:pPr>
        <w:jc w:val="both"/>
      </w:pPr>
      <w:r w:rsidRPr="00712126">
        <w:t xml:space="preserve">6.2. Принципал обязан обеспечить исполнение своих обязательств по настоящему Соглашению Гарантийным депозитом в размере ___% (________процентов) от суммы выдаваемых по Соглашению Банковских гарантий, оформляемым договором Гарантийного депозита не позднее 5 (Пяти) календарных </w:t>
      </w:r>
      <w:r w:rsidRPr="00712126">
        <w:lastRenderedPageBreak/>
        <w:t xml:space="preserve">дней после поступления суммы обеспечиваемого Банковской гарантией аванса (или возмещения </w:t>
      </w:r>
      <w:r w:rsidRPr="00712126">
        <w:t>НДС) на</w:t>
      </w:r>
      <w:r w:rsidRPr="00712126">
        <w:t xml:space="preserve"> расчетный счет, открытый Принципалом у Гаранта</w:t>
      </w:r>
      <w:r w:rsidR="00712126" w:rsidRPr="00712126">
        <w:t>.</w:t>
      </w:r>
    </w:p>
    <w:p w:rsidR="004C5E03" w:rsidRPr="00272443" w:rsidRDefault="004C5E03" w:rsidP="004C5E03">
      <w:pPr>
        <w:ind w:firstLine="720"/>
        <w:jc w:val="both"/>
        <w:rPr>
          <w:b/>
          <w:i/>
          <w:sz w:val="23"/>
          <w:szCs w:val="23"/>
        </w:rPr>
      </w:pPr>
    </w:p>
    <w:p w:rsidR="004C5E03" w:rsidRPr="00822991" w:rsidRDefault="004C5E03" w:rsidP="004C5E03">
      <w:pPr>
        <w:jc w:val="center"/>
        <w:rPr>
          <w:b/>
          <w:bCs/>
          <w:caps/>
          <w:sz w:val="23"/>
          <w:szCs w:val="23"/>
        </w:rPr>
      </w:pPr>
      <w:r>
        <w:rPr>
          <w:b/>
          <w:bCs/>
          <w:caps/>
          <w:sz w:val="23"/>
          <w:szCs w:val="23"/>
        </w:rPr>
        <w:t>7</w:t>
      </w:r>
      <w:r w:rsidRPr="00822991">
        <w:rPr>
          <w:b/>
          <w:bCs/>
          <w:caps/>
          <w:sz w:val="23"/>
          <w:szCs w:val="23"/>
        </w:rPr>
        <w:t>. Ответственность сторон</w:t>
      </w:r>
    </w:p>
    <w:p w:rsidR="004C5E03" w:rsidRPr="00712126" w:rsidRDefault="004C5E03" w:rsidP="00712126">
      <w:r w:rsidRPr="00712126">
        <w:t>7.1. В случае нарушения Принципалом п. 5.2. Соглашения, Гарант вправе взыскать с Принципала пени в размере 0,2% (Ноль целых две десятых процента) от Суммы Банковской гарантии, за каждый день просрочки исполнения обязательств.</w:t>
      </w:r>
    </w:p>
    <w:p w:rsidR="004C5E03" w:rsidRPr="00712126" w:rsidRDefault="004C5E03" w:rsidP="00712126">
      <w:r w:rsidRPr="00712126">
        <w:t>7.2. В случае нарушения Принципалом условия п. 1.7. Соглашения, Гарант вправе потребовать от Принципала уплаты пени в размере 0,2% (Ноль целых две десятых процентов) от суммы просроченного платежа по уплате Вознаграждения за каждый день просрочки исполнения обязательств.</w:t>
      </w:r>
    </w:p>
    <w:p w:rsidR="004C5E03" w:rsidRPr="00712126" w:rsidRDefault="004C5E03" w:rsidP="00712126">
      <w:r w:rsidRPr="00712126">
        <w:t xml:space="preserve">7.3. При неисполнении Принципалом обязанности по предоставлению документов, указанных в п. </w:t>
      </w:r>
      <w:r w:rsidR="00712126" w:rsidRPr="00712126">
        <w:t>3.3.7.</w:t>
      </w:r>
      <w:r w:rsidRPr="00712126">
        <w:t xml:space="preserve"> </w:t>
      </w:r>
      <w:r w:rsidRPr="00712126">
        <w:t>3.3.13</w:t>
      </w:r>
      <w:r w:rsidRPr="00712126">
        <w:t xml:space="preserve"> настоящего Соглашения, Гарант имеет право взыскать с Принципала штраф в размере 25 000,00 (Двадцать пять тысяч) рублей за каждый случай такого неисполнения. Срок уплаты штрафа – не позднее 5 (Пяти) рабочих дней с даты неисполнения обязанности. </w:t>
      </w:r>
    </w:p>
    <w:p w:rsidR="004C5E03" w:rsidRPr="00712126" w:rsidRDefault="004C5E03" w:rsidP="00712126">
      <w:r w:rsidRPr="00712126">
        <w:t xml:space="preserve">7.4. При неисполнении Принципалом обязанности по уведомлению Гаранта о существенных изменениях в деятельности, указанных в п. 3.3.8. настоящего Соглашения, Гарант имеет право взыскать с Принципала штраф в размере 50 000,00 (Пятьдесят тысяч) рублей за каждый случай такого неисполнения. Срок уплаты штрафа – в течение 5 (Пяти) рабочих дней с даты, указанной в уведомлении Гаранта о нарушении Принципалом обязанности. </w:t>
      </w:r>
    </w:p>
    <w:p w:rsidR="004C5E03" w:rsidRPr="00712126" w:rsidRDefault="004C5E03" w:rsidP="00712126">
      <w:r w:rsidRPr="00712126">
        <w:t>7.5. При неисполнении Принципалом любого из обязательств, указанных в п. 3.3.1.-3.3.6., 3.3.9. настоящего Соглашения, Гарант имеет право взыскать с Принципала штраф в размере 0,3% (Ноль целых три десятых процента) от Суммы Лимита за каждый случай такого неисполнения. Срок уплаты штрафа – в течение 5 (Пяти) рабочих дней с даты, указанной в уведомлении Гаранта о нарушении Принципалом обязательств.</w:t>
      </w:r>
    </w:p>
    <w:p w:rsidR="004C5E03" w:rsidRPr="00712126" w:rsidRDefault="004C5E03" w:rsidP="00712126">
      <w:r w:rsidRPr="00712126">
        <w:t xml:space="preserve">7.6. За предоставление Принципалом Гаранту недостоверной информации Гарант имеет право взыскать с Принципала штраф в размере 1 (Один) процент от Суммы Лимита за каждый случай нарушения. Срок уплаты штрафа – 5 (Пять) рабочих дней с даты, указанной в требовании Гаранта о предоставлении Принципалом необходимых разъяснений по поводу выявленных Гарантом фактов недостоверности предоставленных документов. </w:t>
      </w:r>
    </w:p>
    <w:p w:rsidR="004C5E03" w:rsidRPr="00712126" w:rsidRDefault="004C5E03" w:rsidP="00712126">
      <w:r w:rsidRPr="00712126">
        <w:t xml:space="preserve">7.7. При неисполнении Принципалом обязательств по проведению кредитовых оборотов в Банке, указанных в п. 3.3.10. настоящего Соглашения, Гарант имеет право взыскать с </w:t>
      </w:r>
      <w:r w:rsidR="00712126" w:rsidRPr="00712126">
        <w:t>Принципала штраф</w:t>
      </w:r>
      <w:r w:rsidRPr="00712126">
        <w:t xml:space="preserve"> в размере 0,5% (Ноль целых пять десятых процента) от разницы между суммой, указанной в п. 3.3.10. и фактической величиной кредитового оборота в отчетном периоде </w:t>
      </w:r>
      <w:r w:rsidRPr="00712126">
        <w:rPr>
          <w:i/>
        </w:rPr>
        <w:t>(месяц, квартал)</w:t>
      </w:r>
      <w:r w:rsidRPr="00712126">
        <w:t xml:space="preserve">, предусмотренным п. 3.3.10. настоящего Соглашения. Срок уплаты штрафа – не позднее 25 числа месяца, следующего за </w:t>
      </w:r>
      <w:r w:rsidRPr="00712126">
        <w:rPr>
          <w:i/>
        </w:rPr>
        <w:t>____ (месяцем/кварталом)</w:t>
      </w:r>
      <w:r w:rsidRPr="00712126">
        <w:t>, в котором условие п. 3.3.10</w:t>
      </w:r>
      <w:r w:rsidR="00712126">
        <w:t>. было нарушено.</w:t>
      </w:r>
    </w:p>
    <w:p w:rsidR="004C5E03" w:rsidRPr="00712126" w:rsidRDefault="004C5E03" w:rsidP="00712126">
      <w:r w:rsidRPr="00712126">
        <w:t xml:space="preserve">7.8. При неисполнении Принципалом обязательств по заключению (перезаключению) между Принципалом и Бенефициаром Контракта, в обеспечение которого выдается соответствующая Гарантия, с указанием расчетного счета Принципала, открытого у Гаранта, в реквизитах </w:t>
      </w:r>
      <w:r w:rsidR="00712126" w:rsidRPr="00712126">
        <w:t>Контракта в</w:t>
      </w:r>
      <w:r w:rsidRPr="00712126">
        <w:t xml:space="preserve"> соответствии с п. 3.3.11. настоящего Соглашения, Гарант имеет право взыскать с Принципала штраф в размере 3% (Три процента) от суммы Гарантии за каждый случай такого неисполнения. Срок уплаты штрафа – не позднее 10 (Десяти) рабочих дней с даты неисполнения обязательства.</w:t>
      </w:r>
    </w:p>
    <w:p w:rsidR="004C5E03" w:rsidRPr="00712126" w:rsidRDefault="004C5E03" w:rsidP="00712126">
      <w:r w:rsidRPr="00712126">
        <w:t xml:space="preserve">7.9. При неисполнении Принципалом обязательств по уведомлению Гаранта об </w:t>
      </w:r>
      <w:r w:rsidR="00712126" w:rsidRPr="00712126">
        <w:t>изменениях Контракта</w:t>
      </w:r>
      <w:r w:rsidRPr="00712126">
        <w:t>, в обеспечение которого выдается соответствующая Гарантия, в соответствии с п. 3.3.12. настоящего Соглашения, Гарант имеет право взыскать с Принципала штраф в размере 3% (Три процента) от суммы Гарантии за каждый случай такого неисполнения. Срок уплаты штрафа – 10 (Десять) рабочих дней с даты, указанной в требовании Гаранта о предоставлении Принципалом необходимых разъяснений по поводу осуществленных изменений в Контракте.</w:t>
      </w:r>
    </w:p>
    <w:p w:rsidR="004C5E03" w:rsidRPr="00712126" w:rsidRDefault="004C5E03" w:rsidP="00712126">
      <w:r w:rsidRPr="00712126">
        <w:t>7.10. При неисполнении Принципалом обязательств по предоставлению обеспечения в соответствии с п. 6.2. настоящего Соглашения, Гарант имеет право взыскать с Принципала штраф в размере 3% (Три процента) от суммы Гарантии за каждый случай такого неисполнения. Срок уплаты штрафа – не позднее 5 (Пяти) рабочих дней с д</w:t>
      </w:r>
      <w:r w:rsidR="00712126">
        <w:t>аты неисполнения обязательства.</w:t>
      </w:r>
    </w:p>
    <w:p w:rsidR="004C5E03" w:rsidRPr="00822991" w:rsidRDefault="004C5E03" w:rsidP="004C5E03">
      <w:pPr>
        <w:ind w:firstLine="709"/>
        <w:jc w:val="both"/>
        <w:rPr>
          <w:sz w:val="23"/>
          <w:szCs w:val="23"/>
        </w:rPr>
      </w:pPr>
    </w:p>
    <w:p w:rsidR="004C5E03" w:rsidRPr="00822991" w:rsidRDefault="004C5E03" w:rsidP="004C5E03">
      <w:pPr>
        <w:jc w:val="center"/>
        <w:rPr>
          <w:sz w:val="23"/>
          <w:szCs w:val="23"/>
        </w:rPr>
      </w:pPr>
      <w:r>
        <w:rPr>
          <w:b/>
          <w:bCs/>
          <w:caps/>
          <w:sz w:val="23"/>
          <w:szCs w:val="23"/>
        </w:rPr>
        <w:t>8</w:t>
      </w:r>
      <w:r w:rsidRPr="00822991">
        <w:rPr>
          <w:b/>
          <w:bCs/>
          <w:caps/>
          <w:sz w:val="23"/>
          <w:szCs w:val="23"/>
        </w:rPr>
        <w:t>. Порядок рассмотрения споров</w:t>
      </w:r>
    </w:p>
    <w:p w:rsidR="004C5E03" w:rsidRPr="00712126" w:rsidRDefault="004C5E03" w:rsidP="00712126">
      <w:r w:rsidRPr="00712126">
        <w:t>8.1. Все споры, возникающие в ходе исполнения Соглашения, Стороны будут урегулировать путем проведения переговоров.</w:t>
      </w:r>
    </w:p>
    <w:p w:rsidR="004C5E03" w:rsidRPr="00712126" w:rsidRDefault="004C5E03" w:rsidP="00712126">
      <w:r w:rsidRPr="00712126">
        <w:t>8.2. В случае недостижения согласия в ходе переговоров, спор должен быть передан на рассмотрение в Арбитражный суд г. Москвы, при этом суд руководствуется нормами материального и процессуального права Российской Федерации.</w:t>
      </w:r>
    </w:p>
    <w:p w:rsidR="004C5E03" w:rsidRDefault="004C5E03" w:rsidP="004C5E03">
      <w:pPr>
        <w:jc w:val="center"/>
        <w:rPr>
          <w:b/>
          <w:bCs/>
          <w:caps/>
          <w:sz w:val="23"/>
          <w:szCs w:val="23"/>
        </w:rPr>
      </w:pPr>
      <w:r>
        <w:rPr>
          <w:b/>
          <w:bCs/>
          <w:caps/>
          <w:sz w:val="23"/>
          <w:szCs w:val="23"/>
        </w:rPr>
        <w:lastRenderedPageBreak/>
        <w:t>9</w:t>
      </w:r>
      <w:r w:rsidRPr="00822991">
        <w:rPr>
          <w:b/>
          <w:bCs/>
          <w:caps/>
          <w:sz w:val="23"/>
          <w:szCs w:val="23"/>
        </w:rPr>
        <w:t>. Прочие условия соглашения</w:t>
      </w:r>
    </w:p>
    <w:p w:rsidR="004C5E03" w:rsidRPr="00712126" w:rsidRDefault="004C5E03" w:rsidP="00712126">
      <w:r w:rsidRPr="00712126">
        <w:t xml:space="preserve">9.1. В случаях, не оговоренных настоящим Соглашением, Стороны руководствуются действующим законодательством Российской Федерации. </w:t>
      </w:r>
    </w:p>
    <w:p w:rsidR="004C5E03" w:rsidRPr="00712126" w:rsidRDefault="004C5E03" w:rsidP="00712126">
      <w:r w:rsidRPr="00712126">
        <w:t xml:space="preserve">9.2. Каждая из Сторон обязуется не разглашать любую ставшую ей известной в связи с заключением и исполнением настоящего Соглашения конфиденциальную информацию о другой Стороне или ее деятельности, а также предпринимать все необходимые меры с целью избежания </w:t>
      </w:r>
      <w:r w:rsidRPr="00712126">
        <w:t>разглашения указанной</w:t>
      </w:r>
      <w:r w:rsidRPr="00712126">
        <w:t xml:space="preserve"> информации. Разглашение данной информации может осуществляться исключительно по предварительному письменному согласию между Гарантом и Принципалом, с одновременным письменным согласованием объема данной информации, за исключением случаев, установленных законодательством Российской Федерации.</w:t>
      </w:r>
    </w:p>
    <w:p w:rsidR="004C5E03" w:rsidRPr="00712126" w:rsidRDefault="004C5E03" w:rsidP="00712126">
      <w:r w:rsidRPr="00712126">
        <w:t>Для целей настоящего Соглашения под конфиденциальной понимается любая информация о Стороне или ее деятельности, которая не является по своему характеру общедоступной.</w:t>
      </w:r>
    </w:p>
    <w:p w:rsidR="004C5E03" w:rsidRPr="00712126" w:rsidRDefault="004C5E03" w:rsidP="00712126">
      <w:r w:rsidRPr="00712126">
        <w:t xml:space="preserve">9.3. Ни одна из Сторон настоящего Соглашения не имеет права передавать свои права и/или обязанности </w:t>
      </w:r>
      <w:r w:rsidR="00712126" w:rsidRPr="00712126">
        <w:t>по настоящему</w:t>
      </w:r>
      <w:r w:rsidRPr="00712126">
        <w:t xml:space="preserve"> Соглашению третьим лицам без предварительного получения письменного согласия другой Стороны.</w:t>
      </w:r>
    </w:p>
    <w:p w:rsidR="004C5E03" w:rsidRPr="00712126" w:rsidRDefault="004C5E03" w:rsidP="00712126">
      <w:r w:rsidRPr="00712126">
        <w:t xml:space="preserve">9.4. Любые документы (извещения, письма, требования, уведомления и т.п.), направляемые Сторонами в связи с исполнением настоящего Соглашения должны содержать ссылку на номер настоящего Соглашения и/или Банковской гарантии и направляться: </w:t>
      </w:r>
    </w:p>
    <w:p w:rsidR="004C5E03" w:rsidRPr="00712126" w:rsidRDefault="004C5E03" w:rsidP="00712126">
      <w:r w:rsidRPr="00712126">
        <w:t>9.4.1. подписанным уполномоченным представителем соответствующей Стороны заказным письмом с уведомлением о вручении;</w:t>
      </w:r>
    </w:p>
    <w:p w:rsidR="004C5E03" w:rsidRPr="00712126" w:rsidRDefault="004C5E03" w:rsidP="00712126">
      <w:r w:rsidRPr="00712126">
        <w:t xml:space="preserve">9.4.2. </w:t>
      </w:r>
      <w:r w:rsidR="00306C95">
        <w:t xml:space="preserve">по факсу, указанному </w:t>
      </w:r>
      <w:r w:rsidRPr="00712126">
        <w:t>в Разделе 10 настоящего Соглашения, с обязательным последующим направлением с помощью курьерской доставки или по почте (заказным письмом с уведомлением о вручении) по адресу, указанному в разделе 11 настоящего Соглашения:</w:t>
      </w:r>
    </w:p>
    <w:p w:rsidR="004C5E03" w:rsidRPr="00712126" w:rsidRDefault="004C5E03" w:rsidP="00712126">
      <w:pPr>
        <w:pStyle w:val="af2"/>
        <w:numPr>
          <w:ilvl w:val="0"/>
          <w:numId w:val="18"/>
        </w:numPr>
      </w:pPr>
      <w:r w:rsidRPr="00712126">
        <w:t>путем курьерской доставки;</w:t>
      </w:r>
    </w:p>
    <w:p w:rsidR="004C5E03" w:rsidRPr="00712126" w:rsidRDefault="004C5E03" w:rsidP="00712126">
      <w:pPr>
        <w:pStyle w:val="af2"/>
        <w:numPr>
          <w:ilvl w:val="0"/>
          <w:numId w:val="18"/>
        </w:numPr>
      </w:pPr>
      <w:r w:rsidRPr="00712126">
        <w:t xml:space="preserve">по системе «Клиент-Банк» (в </w:t>
      </w:r>
      <w:r w:rsidR="00712126" w:rsidRPr="00712126">
        <w:t>случае наличия</w:t>
      </w:r>
      <w:r w:rsidRPr="00712126">
        <w:t xml:space="preserve"> заключенного Соглашения между </w:t>
      </w:r>
      <w:r w:rsidR="00712126" w:rsidRPr="00712126">
        <w:t>Сторонами об</w:t>
      </w:r>
      <w:r w:rsidRPr="00712126">
        <w:t xml:space="preserve"> обслуживании Принципала по системе «Клиент-Банк»).</w:t>
      </w:r>
    </w:p>
    <w:p w:rsidR="004C5E03" w:rsidRPr="00712126" w:rsidRDefault="004C5E03" w:rsidP="00712126">
      <w:r w:rsidRPr="00712126">
        <w:t>Фактами получения Принципалом  требования и/или предъявления иного документа Гаранта по настоящему Соглашению Стороны определили: уведомление почтовой связи о вручении письма Принципалу, направленного по адресу Принципала, указанному в настоящем Соглашении, об отказе Принципала в получении письма, уведомление почтовой связи о вручении телеграммы, отметка уполномоченного лица Принципала в получении уведомления при его направлении путем курьерской доставки, факт направления  требования и/или иного документа по системе «Клиент-Банк» .</w:t>
      </w:r>
    </w:p>
    <w:p w:rsidR="004C5E03" w:rsidRPr="00712126" w:rsidRDefault="004C5E03" w:rsidP="00712126">
      <w:r w:rsidRPr="00712126">
        <w:t xml:space="preserve">Требование Гаранта может быть также </w:t>
      </w:r>
      <w:r w:rsidR="00712126" w:rsidRPr="00712126">
        <w:t>передано представителю</w:t>
      </w:r>
      <w:r w:rsidRPr="00712126">
        <w:t xml:space="preserve"> Принципала (любому сотруднику Принципала либо лицу, уполномоченному на ведение переговоров и передачу документов Гаранту) лично под расписку или иным способом, подтверждающим факт и дату получения письменного документа по выбору Гаранта. </w:t>
      </w:r>
    </w:p>
    <w:p w:rsidR="004C5E03" w:rsidRPr="00712126" w:rsidRDefault="004C5E03" w:rsidP="00712126">
      <w:r w:rsidRPr="00712126">
        <w:t xml:space="preserve">В случае если вышеуказанными </w:t>
      </w:r>
      <w:r w:rsidR="00712126" w:rsidRPr="00712126">
        <w:t>способами документ</w:t>
      </w:r>
      <w:r w:rsidRPr="00712126">
        <w:t xml:space="preserve"> вручить невозможно, он направляется по почте заказным письмом с уведомлением о вручении, по адресу местонахождения Принципала, указанному в настоящем Соглашении заказным письмом. Документ считается полученным по </w:t>
      </w:r>
      <w:r w:rsidR="00712126" w:rsidRPr="00712126">
        <w:t>истечении 3</w:t>
      </w:r>
      <w:r w:rsidRPr="00712126">
        <w:t xml:space="preserve"> (Трех) рабочих дней с даты направления заказного письма.</w:t>
      </w:r>
    </w:p>
    <w:p w:rsidR="004C5E03" w:rsidRPr="00712126" w:rsidRDefault="004C5E03" w:rsidP="00712126">
      <w:pPr>
        <w:sectPr w:rsidR="004C5E03" w:rsidRPr="00712126" w:rsidSect="0059459D">
          <w:headerReference w:type="default" r:id="rId8"/>
          <w:footerReference w:type="default" r:id="rId9"/>
          <w:headerReference w:type="first" r:id="rId10"/>
          <w:footerReference w:type="first" r:id="rId11"/>
          <w:pgSz w:w="11907" w:h="16840" w:code="9"/>
          <w:pgMar w:top="851" w:right="708" w:bottom="737" w:left="1134" w:header="340" w:footer="340" w:gutter="0"/>
          <w:cols w:space="720"/>
          <w:titlePg/>
        </w:sectPr>
      </w:pPr>
      <w:r w:rsidRPr="00712126">
        <w:t xml:space="preserve">Фактами получения </w:t>
      </w:r>
      <w:r w:rsidR="00712126" w:rsidRPr="00712126">
        <w:t>Гарантом требования</w:t>
      </w:r>
      <w:r w:rsidRPr="00712126">
        <w:t xml:space="preserve"> и/или предъявления иного документа Принципала по настоящему Соглашению Стороны определили: письменное уведомление почтовой связи о вручении письма Гаранту, направленного по адресу Гаранта, указанному в настоящем Соглашении; отметка уполномоченного лица Принципала в получении документа при его направлении путем курьерской доставки; получение от Гаранта сообщения, подтверждающего получение документа по системе «Клиент-Банк». </w:t>
      </w:r>
    </w:p>
    <w:p w:rsidR="004C5E03" w:rsidRPr="00712126" w:rsidRDefault="004C5E03" w:rsidP="00712126">
      <w:r w:rsidRPr="00712126">
        <w:lastRenderedPageBreak/>
        <w:t>Сообщение считается доставленным и в тех случаях, если оно поступило Принципалу, но по обстоятельствам, зависящим от него, не было ему вручено или Принципал не ознакомился с ним, при этом Принципал считается получившим сообщение с момента его отправления.</w:t>
      </w:r>
    </w:p>
    <w:p w:rsidR="004C5E03" w:rsidRPr="00712126" w:rsidRDefault="004C5E03" w:rsidP="00712126">
      <w:r w:rsidRPr="00712126">
        <w:t>9.5. Гарант не несет ответственности или обязательств за форму, полноту, точность, подлинность, подделку или юридическую силу полученного им требования Бенефициара или иного документа, представленного последним, равно как и за общие и/или частные условия, указанные в них, а также за добросовестность действия либо упущения третьих лиц, кем бы они не являлись. Принципал не вправе ссылаться на вышеупомянутые обстоятельства как на основание для отказа от исполнения им обязательств по Соглашению.</w:t>
      </w:r>
    </w:p>
    <w:p w:rsidR="004C5E03" w:rsidRPr="00712126" w:rsidRDefault="004C5E03" w:rsidP="00712126">
      <w:r w:rsidRPr="00712126">
        <w:t xml:space="preserve">9.6. Все дополнения и изменения к настоящему </w:t>
      </w:r>
      <w:r w:rsidR="00712126" w:rsidRPr="00712126">
        <w:t>Соглашению оформляются</w:t>
      </w:r>
      <w:r w:rsidRPr="00712126">
        <w:t xml:space="preserve"> в письменной форме и подписываются уполномоченными на то лицами.</w:t>
      </w:r>
    </w:p>
    <w:p w:rsidR="004C5E03" w:rsidRPr="00712126" w:rsidRDefault="004C5E03" w:rsidP="00712126">
      <w:r w:rsidRPr="00712126">
        <w:t>9.7. Соглашение составлено в двух экземплярах, один экземпляр – для Гаранта и один – для Принципала.</w:t>
      </w:r>
    </w:p>
    <w:p w:rsidR="004C5E03" w:rsidRDefault="004C5E03" w:rsidP="00712126">
      <w:r w:rsidRPr="00712126">
        <w:lastRenderedPageBreak/>
        <w:t xml:space="preserve">9.8. Приложения №№ 1, 2 к настоящему Соглашению являются его составной частью и должны рассматриваться с учетом положений настоящего Соглашения. </w:t>
      </w:r>
    </w:p>
    <w:p w:rsidR="00712126" w:rsidRPr="00822991" w:rsidRDefault="00712126" w:rsidP="00712126">
      <w:pPr>
        <w:rPr>
          <w:sz w:val="23"/>
          <w:szCs w:val="23"/>
        </w:rPr>
      </w:pPr>
    </w:p>
    <w:p w:rsidR="004C5E03" w:rsidRPr="00822991" w:rsidRDefault="004C5E03" w:rsidP="004C5E03">
      <w:pPr>
        <w:jc w:val="center"/>
        <w:rPr>
          <w:b/>
          <w:bCs/>
          <w:caps/>
          <w:sz w:val="23"/>
          <w:szCs w:val="23"/>
        </w:rPr>
      </w:pPr>
      <w:r>
        <w:rPr>
          <w:b/>
          <w:bCs/>
          <w:caps/>
          <w:sz w:val="23"/>
          <w:szCs w:val="23"/>
        </w:rPr>
        <w:t>10</w:t>
      </w:r>
      <w:r w:rsidRPr="00822991">
        <w:rPr>
          <w:b/>
          <w:bCs/>
          <w:caps/>
          <w:sz w:val="23"/>
          <w:szCs w:val="23"/>
        </w:rPr>
        <w:t>. Адреса, платежные реквизиты и подписи сторон</w:t>
      </w:r>
    </w:p>
    <w:tbl>
      <w:tblPr>
        <w:tblW w:w="10099" w:type="dxa"/>
        <w:tblInd w:w="-176" w:type="dxa"/>
        <w:tblLayout w:type="fixed"/>
        <w:tblLook w:val="0000" w:firstRow="0" w:lastRow="0" w:firstColumn="0" w:lastColumn="0" w:noHBand="0" w:noVBand="0"/>
      </w:tblPr>
      <w:tblGrid>
        <w:gridCol w:w="5103"/>
        <w:gridCol w:w="4996"/>
      </w:tblGrid>
      <w:tr w:rsidR="004C5E03" w:rsidTr="00752F57">
        <w:trPr>
          <w:trHeight w:val="1951"/>
        </w:trPr>
        <w:tc>
          <w:tcPr>
            <w:tcW w:w="5103" w:type="dxa"/>
          </w:tcPr>
          <w:p w:rsidR="004C5E03" w:rsidRPr="004C5E03" w:rsidRDefault="004C5E03" w:rsidP="004C5E03">
            <w:r w:rsidRPr="004C5E03">
              <w:t>ГАРАНТ</w:t>
            </w:r>
          </w:p>
          <w:p w:rsidR="004C5E03" w:rsidRPr="004C5E03" w:rsidRDefault="004C5E03" w:rsidP="00752F57">
            <w:pPr>
              <w:rPr>
                <w:rFonts w:cs="Arial"/>
                <w:u w:val="single"/>
              </w:rPr>
            </w:pPr>
            <w:r w:rsidRPr="004C5E03">
              <w:rPr>
                <w:rFonts w:cs="Arial"/>
                <w:u w:val="single"/>
              </w:rPr>
              <w:t xml:space="preserve">Наименование </w:t>
            </w:r>
            <w:r>
              <w:rPr>
                <w:rFonts w:cs="Arial"/>
                <w:u w:val="single"/>
              </w:rPr>
              <w:t>гаранта</w:t>
            </w:r>
          </w:p>
          <w:p w:rsidR="004C5E03" w:rsidRPr="004C5E03" w:rsidRDefault="004C5E03" w:rsidP="00752F57">
            <w:pPr>
              <w:widowControl w:val="0"/>
              <w:jc w:val="both"/>
              <w:rPr>
                <w:rFonts w:cs="Arial"/>
                <w:u w:val="single"/>
              </w:rPr>
            </w:pPr>
            <w:r w:rsidRPr="004C5E03">
              <w:rPr>
                <w:rFonts w:cs="Arial"/>
                <w:u w:val="single"/>
              </w:rPr>
              <w:t>Юридический адрес</w:t>
            </w:r>
          </w:p>
          <w:p w:rsidR="004C5E03" w:rsidRPr="004C5E03" w:rsidRDefault="004C5E03" w:rsidP="00752F57">
            <w:pPr>
              <w:widowControl w:val="0"/>
              <w:jc w:val="both"/>
              <w:rPr>
                <w:rFonts w:cs="Arial"/>
                <w:u w:val="single"/>
              </w:rPr>
            </w:pPr>
            <w:r w:rsidRPr="004C5E03">
              <w:rPr>
                <w:rFonts w:cs="Arial"/>
                <w:u w:val="single"/>
              </w:rPr>
              <w:t>Фактический адрес</w:t>
            </w:r>
          </w:p>
          <w:p w:rsidR="004C5E03" w:rsidRPr="004C5E03" w:rsidRDefault="004C5E03" w:rsidP="00752F57">
            <w:pPr>
              <w:widowControl w:val="0"/>
              <w:jc w:val="both"/>
              <w:rPr>
                <w:rFonts w:cs="Arial"/>
              </w:rPr>
            </w:pPr>
            <w:r w:rsidRPr="004C5E03">
              <w:rPr>
                <w:rFonts w:cs="Arial"/>
              </w:rPr>
              <w:t xml:space="preserve">ИНН </w:t>
            </w:r>
            <w:r w:rsidRPr="004C5E03">
              <w:rPr>
                <w:rFonts w:cs="Arial"/>
                <w:u w:val="single"/>
              </w:rPr>
              <w:t xml:space="preserve">                        </w:t>
            </w:r>
            <w:r w:rsidRPr="004C5E03">
              <w:rPr>
                <w:rFonts w:cs="Arial"/>
              </w:rPr>
              <w:t xml:space="preserve"> КПП </w:t>
            </w:r>
            <w:r w:rsidRPr="004C5E03">
              <w:rPr>
                <w:rFonts w:cs="Arial"/>
                <w:u w:val="single"/>
              </w:rPr>
              <w:t xml:space="preserve">                      </w:t>
            </w:r>
            <w:r w:rsidRPr="004C5E03">
              <w:rPr>
                <w:rFonts w:cs="Arial"/>
              </w:rPr>
              <w:t>,</w:t>
            </w:r>
          </w:p>
          <w:p w:rsidR="004C5E03" w:rsidRPr="004C5E03" w:rsidRDefault="004C5E03" w:rsidP="00752F57">
            <w:pPr>
              <w:pStyle w:val="ab"/>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sz w:val="20"/>
                <w:szCs w:val="20"/>
              </w:rPr>
            </w:pPr>
            <w:r w:rsidRPr="004C5E03">
              <w:rPr>
                <w:rFonts w:ascii="Arial" w:eastAsia="Times New Roman" w:hAnsi="Arial" w:cs="Arial"/>
                <w:color w:val="auto"/>
                <w:sz w:val="20"/>
                <w:szCs w:val="20"/>
              </w:rPr>
              <w:t xml:space="preserve">р/с </w:t>
            </w:r>
            <w:r w:rsidRPr="004C5E03">
              <w:rPr>
                <w:rFonts w:ascii="Arial" w:eastAsia="Times New Roman" w:hAnsi="Arial" w:cs="Arial"/>
                <w:color w:val="auto"/>
                <w:sz w:val="20"/>
                <w:szCs w:val="20"/>
                <w:u w:val="single"/>
              </w:rPr>
              <w:t xml:space="preserve">                                                                </w:t>
            </w:r>
            <w:r w:rsidRPr="004C5E03">
              <w:rPr>
                <w:rFonts w:ascii="Arial" w:eastAsia="Times New Roman" w:hAnsi="Arial" w:cs="Arial"/>
                <w:color w:val="auto"/>
                <w:sz w:val="20"/>
                <w:szCs w:val="20"/>
              </w:rPr>
              <w:t xml:space="preserve"> в</w:t>
            </w:r>
          </w:p>
          <w:p w:rsidR="004C5E03" w:rsidRPr="004C5E03" w:rsidRDefault="004C5E03" w:rsidP="00752F57">
            <w:pPr>
              <w:widowControl w:val="0"/>
              <w:jc w:val="both"/>
              <w:rPr>
                <w:rFonts w:cs="Arial"/>
              </w:rPr>
            </w:pPr>
            <w:r w:rsidRPr="004C5E03">
              <w:rPr>
                <w:rFonts w:cs="Arial"/>
                <w:u w:val="single"/>
              </w:rPr>
              <w:t xml:space="preserve">наименование банка                                      </w:t>
            </w:r>
            <w:r w:rsidRPr="004C5E03">
              <w:rPr>
                <w:rFonts w:cs="Arial"/>
              </w:rPr>
              <w:t>,</w:t>
            </w:r>
          </w:p>
          <w:p w:rsidR="004C5E03" w:rsidRPr="004C5E03" w:rsidRDefault="004C5E03" w:rsidP="00752F57">
            <w:pPr>
              <w:widowControl w:val="0"/>
              <w:jc w:val="both"/>
              <w:rPr>
                <w:rFonts w:cs="Arial"/>
                <w:u w:val="single"/>
              </w:rPr>
            </w:pPr>
            <w:r w:rsidRPr="004C5E03">
              <w:rPr>
                <w:rFonts w:cs="Arial"/>
              </w:rPr>
              <w:t xml:space="preserve">к/с </w:t>
            </w:r>
            <w:r w:rsidRPr="004C5E03">
              <w:rPr>
                <w:rFonts w:cs="Arial"/>
                <w:u w:val="single"/>
              </w:rPr>
              <w:t xml:space="preserve">                                      ,</w:t>
            </w:r>
            <w:r w:rsidRPr="004C5E03">
              <w:rPr>
                <w:rFonts w:cs="Arial"/>
              </w:rPr>
              <w:t xml:space="preserve"> БИК: </w:t>
            </w:r>
            <w:r w:rsidRPr="004C5E03">
              <w:rPr>
                <w:rFonts w:cs="Arial"/>
                <w:u w:val="single"/>
              </w:rPr>
              <w:t xml:space="preserve">                  </w:t>
            </w:r>
            <w:r w:rsidRPr="004C5E03">
              <w:rPr>
                <w:rFonts w:cs="Arial"/>
              </w:rPr>
              <w:t>.</w:t>
            </w:r>
          </w:p>
          <w:p w:rsidR="004C5E03" w:rsidRPr="004C5E03" w:rsidRDefault="004C5E03" w:rsidP="00752F57">
            <w:pPr>
              <w:rPr>
                <w:rFonts w:cs="Arial"/>
              </w:rPr>
            </w:pPr>
          </w:p>
        </w:tc>
        <w:tc>
          <w:tcPr>
            <w:tcW w:w="4996" w:type="dxa"/>
          </w:tcPr>
          <w:p w:rsidR="004C5E03" w:rsidRPr="004C5E03" w:rsidRDefault="004C5E03" w:rsidP="004C5E03">
            <w:r w:rsidRPr="004C5E03">
              <w:t>ПРИНЦИПАЛ</w:t>
            </w:r>
          </w:p>
          <w:p w:rsidR="004C5E03" w:rsidRPr="004C5E03" w:rsidRDefault="004C5E03" w:rsidP="00752F57">
            <w:pPr>
              <w:rPr>
                <w:rFonts w:cs="Arial"/>
                <w:u w:val="single"/>
              </w:rPr>
            </w:pPr>
            <w:r w:rsidRPr="004C5E03">
              <w:rPr>
                <w:rFonts w:cs="Arial"/>
                <w:u w:val="single"/>
              </w:rPr>
              <w:t xml:space="preserve">Наименование </w:t>
            </w:r>
            <w:r>
              <w:rPr>
                <w:rFonts w:cs="Arial"/>
                <w:u w:val="single"/>
              </w:rPr>
              <w:t>принципала</w:t>
            </w:r>
          </w:p>
          <w:p w:rsidR="004C5E03" w:rsidRPr="004C5E03" w:rsidRDefault="004C5E03" w:rsidP="00752F57">
            <w:pPr>
              <w:widowControl w:val="0"/>
              <w:jc w:val="both"/>
              <w:rPr>
                <w:rFonts w:cs="Arial"/>
                <w:u w:val="single"/>
              </w:rPr>
            </w:pPr>
            <w:r w:rsidRPr="004C5E03">
              <w:rPr>
                <w:rFonts w:cs="Arial"/>
                <w:u w:val="single"/>
              </w:rPr>
              <w:t>Юридический адрес</w:t>
            </w:r>
          </w:p>
          <w:p w:rsidR="004C5E03" w:rsidRPr="004C5E03" w:rsidRDefault="004C5E03" w:rsidP="00752F57">
            <w:pPr>
              <w:widowControl w:val="0"/>
              <w:jc w:val="both"/>
              <w:rPr>
                <w:rFonts w:cs="Arial"/>
                <w:u w:val="single"/>
              </w:rPr>
            </w:pPr>
            <w:r w:rsidRPr="004C5E03">
              <w:rPr>
                <w:rFonts w:cs="Arial"/>
                <w:u w:val="single"/>
              </w:rPr>
              <w:t>Фактический адрес</w:t>
            </w:r>
          </w:p>
          <w:p w:rsidR="004C5E03" w:rsidRPr="004C5E03" w:rsidRDefault="004C5E03" w:rsidP="00752F57">
            <w:pPr>
              <w:widowControl w:val="0"/>
              <w:jc w:val="both"/>
              <w:rPr>
                <w:rFonts w:cs="Arial"/>
              </w:rPr>
            </w:pPr>
            <w:r w:rsidRPr="004C5E03">
              <w:rPr>
                <w:rFonts w:cs="Arial"/>
              </w:rPr>
              <w:t xml:space="preserve">ИНН </w:t>
            </w:r>
            <w:r w:rsidRPr="004C5E03">
              <w:rPr>
                <w:rFonts w:cs="Arial"/>
                <w:u w:val="single"/>
              </w:rPr>
              <w:t xml:space="preserve">                        </w:t>
            </w:r>
            <w:r w:rsidRPr="004C5E03">
              <w:rPr>
                <w:rFonts w:cs="Arial"/>
              </w:rPr>
              <w:t xml:space="preserve"> КПП </w:t>
            </w:r>
            <w:r w:rsidRPr="004C5E03">
              <w:rPr>
                <w:rFonts w:cs="Arial"/>
                <w:u w:val="single"/>
              </w:rPr>
              <w:t xml:space="preserve">                      </w:t>
            </w:r>
            <w:r w:rsidRPr="004C5E03">
              <w:rPr>
                <w:rFonts w:cs="Arial"/>
              </w:rPr>
              <w:t>,</w:t>
            </w:r>
          </w:p>
          <w:p w:rsidR="004C5E03" w:rsidRPr="004C5E03" w:rsidRDefault="004C5E03" w:rsidP="00752F57">
            <w:pPr>
              <w:pStyle w:val="ab"/>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sz w:val="20"/>
                <w:szCs w:val="20"/>
              </w:rPr>
            </w:pPr>
            <w:r w:rsidRPr="004C5E03">
              <w:rPr>
                <w:rFonts w:ascii="Arial" w:eastAsia="Times New Roman" w:hAnsi="Arial" w:cs="Arial"/>
                <w:color w:val="auto"/>
                <w:sz w:val="20"/>
                <w:szCs w:val="20"/>
              </w:rPr>
              <w:t xml:space="preserve">р/с </w:t>
            </w:r>
            <w:r w:rsidRPr="004C5E03">
              <w:rPr>
                <w:rFonts w:ascii="Arial" w:eastAsia="Times New Roman" w:hAnsi="Arial" w:cs="Arial"/>
                <w:color w:val="auto"/>
                <w:sz w:val="20"/>
                <w:szCs w:val="20"/>
                <w:u w:val="single"/>
              </w:rPr>
              <w:t xml:space="preserve">                                                                </w:t>
            </w:r>
            <w:r w:rsidRPr="004C5E03">
              <w:rPr>
                <w:rFonts w:ascii="Arial" w:eastAsia="Times New Roman" w:hAnsi="Arial" w:cs="Arial"/>
                <w:color w:val="auto"/>
                <w:sz w:val="20"/>
                <w:szCs w:val="20"/>
              </w:rPr>
              <w:t xml:space="preserve"> в</w:t>
            </w:r>
          </w:p>
          <w:p w:rsidR="004C5E03" w:rsidRPr="004C5E03" w:rsidRDefault="004C5E03" w:rsidP="00752F57">
            <w:pPr>
              <w:widowControl w:val="0"/>
              <w:jc w:val="both"/>
              <w:rPr>
                <w:rFonts w:cs="Arial"/>
              </w:rPr>
            </w:pPr>
            <w:r w:rsidRPr="004C5E03">
              <w:rPr>
                <w:rFonts w:cs="Arial"/>
                <w:u w:val="single"/>
              </w:rPr>
              <w:t xml:space="preserve">наименование банка                                      </w:t>
            </w:r>
            <w:r w:rsidRPr="004C5E03">
              <w:rPr>
                <w:rFonts w:cs="Arial"/>
              </w:rPr>
              <w:t>,</w:t>
            </w:r>
          </w:p>
          <w:p w:rsidR="004C5E03" w:rsidRPr="004C5E03" w:rsidRDefault="004C5E03" w:rsidP="00752F57">
            <w:pPr>
              <w:widowControl w:val="0"/>
              <w:jc w:val="both"/>
              <w:rPr>
                <w:rFonts w:cs="Arial"/>
              </w:rPr>
            </w:pPr>
            <w:r w:rsidRPr="004C5E03">
              <w:rPr>
                <w:rFonts w:cs="Arial"/>
              </w:rPr>
              <w:t xml:space="preserve">к/с </w:t>
            </w:r>
            <w:r w:rsidRPr="004C5E03">
              <w:rPr>
                <w:rFonts w:cs="Arial"/>
                <w:u w:val="single"/>
              </w:rPr>
              <w:t xml:space="preserve">                                      ,</w:t>
            </w:r>
            <w:r w:rsidRPr="004C5E03">
              <w:rPr>
                <w:rFonts w:cs="Arial"/>
              </w:rPr>
              <w:t xml:space="preserve"> БИК: </w:t>
            </w:r>
            <w:r w:rsidRPr="004C5E03">
              <w:rPr>
                <w:rFonts w:cs="Arial"/>
                <w:u w:val="single"/>
              </w:rPr>
              <w:t xml:space="preserve">                  </w:t>
            </w:r>
          </w:p>
        </w:tc>
      </w:tr>
      <w:tr w:rsidR="004C5E03" w:rsidTr="00752F57">
        <w:tc>
          <w:tcPr>
            <w:tcW w:w="5103" w:type="dxa"/>
          </w:tcPr>
          <w:p w:rsidR="004C5E03" w:rsidRPr="004C5E03" w:rsidRDefault="004C5E03" w:rsidP="004C5E03">
            <w:r w:rsidRPr="004C5E03">
              <w:t>Должность руководителя</w:t>
            </w:r>
          </w:p>
          <w:p w:rsidR="004C5E03" w:rsidRPr="004C5E03" w:rsidRDefault="004C5E03" w:rsidP="00752F57"/>
        </w:tc>
        <w:tc>
          <w:tcPr>
            <w:tcW w:w="4996" w:type="dxa"/>
          </w:tcPr>
          <w:p w:rsidR="004C5E03" w:rsidRPr="004C5E03" w:rsidRDefault="004C5E03" w:rsidP="004C5E03">
            <w:r w:rsidRPr="004C5E03">
              <w:t>Должность руководителя</w:t>
            </w:r>
          </w:p>
          <w:p w:rsidR="004C5E03" w:rsidRPr="004C5E03" w:rsidRDefault="004C5E03" w:rsidP="00752F57"/>
        </w:tc>
      </w:tr>
      <w:tr w:rsidR="004C5E03" w:rsidTr="00752F57">
        <w:tc>
          <w:tcPr>
            <w:tcW w:w="5103" w:type="dxa"/>
          </w:tcPr>
          <w:p w:rsidR="004C5E03" w:rsidRPr="00BD6809" w:rsidRDefault="004C5E03" w:rsidP="00752F57">
            <w:pPr>
              <w:rPr>
                <w:rFonts w:cs="Arial"/>
                <w:bCs/>
                <w:szCs w:val="24"/>
                <w:u w:val="single"/>
              </w:rPr>
            </w:pPr>
            <w:r w:rsidRPr="00BD6809">
              <w:rPr>
                <w:rFonts w:cs="Arial"/>
                <w:bCs/>
                <w:szCs w:val="24"/>
                <w:u w:val="single"/>
              </w:rPr>
              <w:t xml:space="preserve">                                       /                            / </w:t>
            </w:r>
          </w:p>
        </w:tc>
        <w:tc>
          <w:tcPr>
            <w:tcW w:w="4996" w:type="dxa"/>
          </w:tcPr>
          <w:p w:rsidR="004C5E03" w:rsidRPr="00BD6809" w:rsidRDefault="004C5E03" w:rsidP="00752F57">
            <w:pPr>
              <w:rPr>
                <w:rFonts w:cs="Arial"/>
                <w:bCs/>
                <w:szCs w:val="24"/>
                <w:u w:val="single"/>
              </w:rPr>
            </w:pPr>
            <w:r w:rsidRPr="00BD6809">
              <w:rPr>
                <w:rFonts w:cs="Arial"/>
                <w:bCs/>
                <w:szCs w:val="24"/>
                <w:u w:val="single"/>
              </w:rPr>
              <w:t xml:space="preserve">                                       / </w:t>
            </w:r>
            <w:r>
              <w:rPr>
                <w:rFonts w:cs="Arial"/>
                <w:bCs/>
                <w:szCs w:val="24"/>
                <w:u w:val="single"/>
              </w:rPr>
              <w:t xml:space="preserve">                             </w:t>
            </w:r>
            <w:r w:rsidRPr="00BD6809">
              <w:rPr>
                <w:rFonts w:cs="Arial"/>
                <w:bCs/>
                <w:szCs w:val="24"/>
                <w:u w:val="single"/>
              </w:rPr>
              <w:t xml:space="preserve">/ </w:t>
            </w:r>
          </w:p>
        </w:tc>
      </w:tr>
    </w:tbl>
    <w:p w:rsidR="004C5E03" w:rsidRPr="00822991" w:rsidRDefault="004C5E03" w:rsidP="004C5E03">
      <w:pPr>
        <w:jc w:val="both"/>
        <w:rPr>
          <w:sz w:val="23"/>
          <w:szCs w:val="23"/>
        </w:rPr>
      </w:pPr>
    </w:p>
    <w:p w:rsidR="004C5E03" w:rsidRDefault="004C5E03" w:rsidP="004C5E03">
      <w:pPr>
        <w:outlineLvl w:val="0"/>
        <w:rPr>
          <w:i/>
          <w:sz w:val="22"/>
          <w:szCs w:val="22"/>
          <w:u w:val="single"/>
        </w:rPr>
        <w:sectPr w:rsidR="004C5E03" w:rsidSect="006E7F77">
          <w:footerReference w:type="default" r:id="rId12"/>
          <w:type w:val="continuous"/>
          <w:pgSz w:w="11907" w:h="16840" w:code="9"/>
          <w:pgMar w:top="851" w:right="851" w:bottom="737" w:left="1134" w:header="340" w:footer="340" w:gutter="0"/>
          <w:cols w:space="720"/>
          <w:titlePg/>
        </w:sectPr>
      </w:pPr>
    </w:p>
    <w:p w:rsidR="00712126" w:rsidRPr="00712126" w:rsidRDefault="00712126" w:rsidP="00712126">
      <w:pPr>
        <w:spacing w:before="240"/>
        <w:jc w:val="both"/>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cs="Arial"/>
          <w:b/>
        </w:rPr>
        <w:t>Приложение №1</w:t>
      </w:r>
    </w:p>
    <w:p w:rsidR="00712126" w:rsidRPr="00604407" w:rsidRDefault="00712126" w:rsidP="00712126">
      <w:pPr>
        <w:ind w:left="5664"/>
        <w:outlineLvl w:val="0"/>
        <w:rPr>
          <w:rFonts w:cs="Arial"/>
        </w:rPr>
      </w:pPr>
      <w:r>
        <w:rPr>
          <w:rFonts w:cs="Arial"/>
        </w:rPr>
        <w:t>к</w:t>
      </w:r>
      <w:r w:rsidRPr="00604407">
        <w:rPr>
          <w:rFonts w:cs="Arial"/>
        </w:rPr>
        <w:t xml:space="preserve"> Соглашению о предоставлении банковских гарантий </w:t>
      </w:r>
    </w:p>
    <w:p w:rsidR="00712126" w:rsidRPr="00604407" w:rsidRDefault="00712126" w:rsidP="00712126">
      <w:pPr>
        <w:ind w:left="4956" w:firstLine="708"/>
        <w:outlineLvl w:val="0"/>
        <w:rPr>
          <w:rFonts w:cs="Arial"/>
        </w:rPr>
      </w:pPr>
      <w:r w:rsidRPr="00604407">
        <w:rPr>
          <w:rFonts w:cs="Arial"/>
        </w:rPr>
        <w:t>№ ________ от ______________</w:t>
      </w:r>
    </w:p>
    <w:p w:rsidR="004C5E03" w:rsidRPr="00F45D8D" w:rsidRDefault="004C5E03" w:rsidP="004C5E03">
      <w:pPr>
        <w:tabs>
          <w:tab w:val="left" w:pos="1121"/>
          <w:tab w:val="left" w:pos="2061"/>
          <w:tab w:val="left" w:pos="2480"/>
          <w:tab w:val="left" w:pos="3900"/>
          <w:tab w:val="left" w:pos="5440"/>
          <w:tab w:val="left" w:pos="6400"/>
          <w:tab w:val="left" w:pos="7047"/>
          <w:tab w:val="left" w:pos="7555"/>
          <w:tab w:val="left" w:pos="8618"/>
          <w:tab w:val="left" w:pos="11344"/>
          <w:tab w:val="left" w:pos="11780"/>
          <w:tab w:val="left" w:pos="12052"/>
          <w:tab w:val="left" w:pos="12512"/>
        </w:tabs>
        <w:ind w:left="93"/>
        <w:rPr>
          <w:sz w:val="22"/>
          <w:szCs w:val="22"/>
        </w:rPr>
      </w:pPr>
    </w:p>
    <w:p w:rsidR="00712126" w:rsidRDefault="00712126" w:rsidP="00712126">
      <w:r>
        <w:t>г</w:t>
      </w:r>
      <w:r>
        <w:t>. ________________</w:t>
      </w:r>
      <w:r>
        <w:tab/>
      </w:r>
      <w:r>
        <w:tab/>
      </w:r>
      <w:r>
        <w:tab/>
      </w:r>
      <w:r>
        <w:tab/>
      </w:r>
      <w:r>
        <w:tab/>
      </w:r>
      <w:r>
        <w:tab/>
      </w:r>
      <w:r>
        <w:tab/>
        <w:t>«___» ____________ 20__</w:t>
      </w:r>
    </w:p>
    <w:p w:rsidR="004C5E03" w:rsidRDefault="004C5E03" w:rsidP="004C5E03">
      <w:pPr>
        <w:spacing w:line="240" w:lineRule="atLeast"/>
        <w:jc w:val="center"/>
        <w:rPr>
          <w:iCs/>
          <w:spacing w:val="20"/>
          <w:sz w:val="22"/>
          <w:szCs w:val="22"/>
          <w:u w:val="single"/>
        </w:rPr>
      </w:pPr>
    </w:p>
    <w:p w:rsidR="004C5E03" w:rsidRPr="0059459D" w:rsidRDefault="004C5E03" w:rsidP="00712126">
      <w:pPr>
        <w:jc w:val="center"/>
        <w:rPr>
          <w:b/>
          <w:sz w:val="22"/>
          <w:szCs w:val="22"/>
        </w:rPr>
      </w:pPr>
      <w:r w:rsidRPr="0059459D">
        <w:rPr>
          <w:b/>
          <w:sz w:val="22"/>
          <w:szCs w:val="22"/>
        </w:rPr>
        <w:t>УВЕДОМЛЕНИЕ</w:t>
      </w:r>
    </w:p>
    <w:p w:rsidR="0059459D" w:rsidRDefault="0059459D" w:rsidP="00712126">
      <w:pPr>
        <w:jc w:val="center"/>
        <w:rPr>
          <w:sz w:val="22"/>
          <w:szCs w:val="22"/>
        </w:rPr>
      </w:pPr>
      <w:r>
        <w:rPr>
          <w:sz w:val="22"/>
          <w:szCs w:val="22"/>
        </w:rPr>
        <w:t>о лимите на предоставление банковских гарантий</w:t>
      </w:r>
    </w:p>
    <w:p w:rsidR="004C5E03" w:rsidRPr="007D4BC7" w:rsidRDefault="004C5E03" w:rsidP="004C5E03">
      <w:pPr>
        <w:spacing w:after="120"/>
        <w:jc w:val="both"/>
        <w:rPr>
          <w:sz w:val="22"/>
          <w:szCs w:val="22"/>
        </w:rPr>
      </w:pPr>
    </w:p>
    <w:p w:rsidR="004C5E03" w:rsidRPr="00F70D00" w:rsidRDefault="00712126" w:rsidP="00712126">
      <w:r>
        <w:t xml:space="preserve">Настоящим _________________ (Банк) </w:t>
      </w:r>
      <w:r w:rsidR="004C5E03" w:rsidRPr="00F70D00">
        <w:t>уведомляет Вас об открытии в рамках Соглашения о предоставлении банковских гарантий №</w:t>
      </w:r>
      <w:r w:rsidR="004C5E03">
        <w:t>______</w:t>
      </w:r>
      <w:r w:rsidR="004C5E03" w:rsidRPr="00F70D00">
        <w:t xml:space="preserve"> от «</w:t>
      </w:r>
      <w:r>
        <w:t>___</w:t>
      </w:r>
      <w:r w:rsidR="004C5E03" w:rsidRPr="00F70D00">
        <w:t xml:space="preserve">» </w:t>
      </w:r>
      <w:r w:rsidR="004C5E03">
        <w:t>_____</w:t>
      </w:r>
      <w:r w:rsidR="004C5E03" w:rsidRPr="00F70D00">
        <w:t xml:space="preserve"> 20</w:t>
      </w:r>
      <w:r w:rsidR="004C5E03">
        <w:t>__</w:t>
      </w:r>
      <w:r w:rsidR="004C5E03" w:rsidRPr="00F70D00">
        <w:t xml:space="preserve"> года </w:t>
      </w:r>
      <w:r w:rsidR="004C5E03">
        <w:t>(далее – «Соглашение</w:t>
      </w:r>
      <w:r>
        <w:t xml:space="preserve">») </w:t>
      </w:r>
      <w:r w:rsidRPr="00F70D00">
        <w:t>лимита</w:t>
      </w:r>
      <w:r w:rsidR="004C5E03" w:rsidRPr="00F70D00">
        <w:t xml:space="preserve"> </w:t>
      </w:r>
      <w:r w:rsidR="004C5E03">
        <w:t>на предоставление банковских гарантий</w:t>
      </w:r>
      <w:r w:rsidR="004C5E03" w:rsidRPr="00F70D00">
        <w:t>,</w:t>
      </w:r>
      <w:r w:rsidR="004C5E03">
        <w:t xml:space="preserve"> то есть</w:t>
      </w:r>
      <w:r w:rsidR="004C5E03" w:rsidRPr="00F70D00">
        <w:t xml:space="preserve"> максимальной суммы, в пределах которой выдаются банковские гарантии, на следующих условиях: </w:t>
      </w:r>
    </w:p>
    <w:tbl>
      <w:tblPr>
        <w:tblW w:w="95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4786"/>
      </w:tblGrid>
      <w:tr w:rsidR="004C5E03" w:rsidRPr="00F70D00" w:rsidTr="00752F57">
        <w:tblPrEx>
          <w:tblCellMar>
            <w:top w:w="0" w:type="dxa"/>
            <w:bottom w:w="0" w:type="dxa"/>
          </w:tblCellMar>
        </w:tblPrEx>
        <w:tc>
          <w:tcPr>
            <w:tcW w:w="4786" w:type="dxa"/>
          </w:tcPr>
          <w:p w:rsidR="004C5E03" w:rsidRPr="00F70D00" w:rsidRDefault="004C5E03" w:rsidP="0059459D">
            <w:r>
              <w:t>Величина «</w:t>
            </w:r>
            <w:r w:rsidRPr="00F70D00">
              <w:t xml:space="preserve">лимита </w:t>
            </w:r>
            <w:r w:rsidRPr="0059459D">
              <w:t>задолженности (или выдачи)»</w:t>
            </w:r>
            <w:r w:rsidRPr="00F70D00">
              <w:t xml:space="preserve"> по банковским гарантиям</w:t>
            </w:r>
          </w:p>
        </w:tc>
        <w:tc>
          <w:tcPr>
            <w:tcW w:w="4786" w:type="dxa"/>
          </w:tcPr>
          <w:p w:rsidR="004C5E03" w:rsidRPr="00F70D00" w:rsidRDefault="004C5E03" w:rsidP="00712126">
            <w:pPr>
              <w:rPr>
                <w:highlight w:val="yellow"/>
              </w:rPr>
            </w:pPr>
            <w:r>
              <w:t>___</w:t>
            </w:r>
            <w:r w:rsidRPr="00F70D00">
              <w:t>,00 рублей (</w:t>
            </w:r>
            <w:r>
              <w:t>__</w:t>
            </w:r>
            <w:r w:rsidRPr="00F70D00">
              <w:t xml:space="preserve"> рублей 00 копеек) </w:t>
            </w:r>
          </w:p>
        </w:tc>
      </w:tr>
      <w:tr w:rsidR="004C5E03" w:rsidRPr="00F70D00" w:rsidTr="00752F57">
        <w:tblPrEx>
          <w:tblCellMar>
            <w:top w:w="0" w:type="dxa"/>
            <w:bottom w:w="0" w:type="dxa"/>
          </w:tblCellMar>
        </w:tblPrEx>
        <w:tc>
          <w:tcPr>
            <w:tcW w:w="4786" w:type="dxa"/>
          </w:tcPr>
          <w:p w:rsidR="004C5E03" w:rsidRPr="00F70D00" w:rsidRDefault="004C5E03" w:rsidP="0059459D">
            <w:r w:rsidRPr="00F70D00">
              <w:t xml:space="preserve">Период действия «лимита </w:t>
            </w:r>
            <w:r w:rsidRPr="0059459D">
              <w:t>задолженности (или выдачи)» по</w:t>
            </w:r>
            <w:r w:rsidRPr="00F70D00">
              <w:t xml:space="preserve"> банковским гарантиям</w:t>
            </w:r>
          </w:p>
        </w:tc>
        <w:tc>
          <w:tcPr>
            <w:tcW w:w="4786" w:type="dxa"/>
          </w:tcPr>
          <w:p w:rsidR="004C5E03" w:rsidRPr="00F70D00" w:rsidRDefault="004C5E03" w:rsidP="00712126">
            <w:r w:rsidRPr="00414DA9">
              <w:t>с даты акцептования Гарантом первой Заявки по Соглашению</w:t>
            </w:r>
            <w:r>
              <w:t xml:space="preserve"> </w:t>
            </w:r>
            <w:r w:rsidRPr="00F70D00">
              <w:t>по «</w:t>
            </w:r>
            <w:r w:rsidR="00712126">
              <w:t>__</w:t>
            </w:r>
            <w:r w:rsidRPr="00F70D00">
              <w:t xml:space="preserve">» </w:t>
            </w:r>
            <w:r w:rsidR="00712126">
              <w:t>_______</w:t>
            </w:r>
            <w:r>
              <w:t xml:space="preserve"> </w:t>
            </w:r>
            <w:r w:rsidRPr="00F70D00">
              <w:t>20</w:t>
            </w:r>
            <w:r w:rsidR="00712126">
              <w:t>__</w:t>
            </w:r>
            <w:r w:rsidRPr="00F70D00">
              <w:t>года</w:t>
            </w:r>
          </w:p>
        </w:tc>
      </w:tr>
      <w:tr w:rsidR="004C5E03" w:rsidRPr="00F70D00" w:rsidTr="00752F57">
        <w:tblPrEx>
          <w:tblCellMar>
            <w:top w:w="0" w:type="dxa"/>
            <w:bottom w:w="0" w:type="dxa"/>
          </w:tblCellMar>
        </w:tblPrEx>
        <w:trPr>
          <w:trHeight w:val="862"/>
        </w:trPr>
        <w:tc>
          <w:tcPr>
            <w:tcW w:w="4786" w:type="dxa"/>
          </w:tcPr>
          <w:p w:rsidR="004C5E03" w:rsidRPr="00F70D00" w:rsidRDefault="004C5E03" w:rsidP="00712126">
            <w:r w:rsidRPr="00F70D00">
              <w:t>Вознаграждение за выдачу банковских гарантий</w:t>
            </w:r>
          </w:p>
        </w:tc>
        <w:tc>
          <w:tcPr>
            <w:tcW w:w="4786" w:type="dxa"/>
          </w:tcPr>
          <w:p w:rsidR="004C5E03" w:rsidRPr="00F70D00" w:rsidRDefault="0059459D" w:rsidP="0059459D">
            <w:r>
              <w:t>___</w:t>
            </w:r>
            <w:r w:rsidR="004C5E03" w:rsidRPr="00F70D00">
              <w:t>%(</w:t>
            </w:r>
            <w:r>
              <w:t xml:space="preserve">______ целые _______ </w:t>
            </w:r>
            <w:r w:rsidR="004C5E03" w:rsidRPr="00F70D00">
              <w:t xml:space="preserve">десятых) процента годовых </w:t>
            </w:r>
            <w:r w:rsidRPr="0059459D">
              <w:t>ежемесячно</w:t>
            </w:r>
          </w:p>
        </w:tc>
      </w:tr>
      <w:tr w:rsidR="004C5E03" w:rsidRPr="00F70D00" w:rsidTr="00752F57">
        <w:tblPrEx>
          <w:tblCellMar>
            <w:top w:w="0" w:type="dxa"/>
            <w:bottom w:w="0" w:type="dxa"/>
          </w:tblCellMar>
        </w:tblPrEx>
        <w:tc>
          <w:tcPr>
            <w:tcW w:w="4786" w:type="dxa"/>
          </w:tcPr>
          <w:p w:rsidR="004C5E03" w:rsidRPr="00F70D00" w:rsidRDefault="004C5E03" w:rsidP="00712126">
            <w:pPr>
              <w:rPr>
                <w:iCs/>
              </w:rPr>
            </w:pPr>
            <w:r w:rsidRPr="00F70D00">
              <w:t>Размер процентов, начисляемых на суммы, выплаченные Гарантом Бенефициару и подлежащие возмещению Принципалом Гаранту в порядке регресса</w:t>
            </w:r>
          </w:p>
        </w:tc>
        <w:tc>
          <w:tcPr>
            <w:tcW w:w="4786" w:type="dxa"/>
          </w:tcPr>
          <w:p w:rsidR="004C5E03" w:rsidRPr="00F70D00" w:rsidRDefault="004C5E03" w:rsidP="00712126">
            <w:r w:rsidRPr="00F70D00">
              <w:t>25% (Двадцать пять процентов) годовых</w:t>
            </w:r>
          </w:p>
        </w:tc>
      </w:tr>
    </w:tbl>
    <w:p w:rsidR="004C5E03" w:rsidRDefault="004C5E03" w:rsidP="00712126">
      <w:r w:rsidRPr="00F70D00">
        <w:t xml:space="preserve">  Настоящее Уведомление является неотъемлемой частью Соглашения</w:t>
      </w:r>
      <w:r>
        <w:t>.</w:t>
      </w:r>
    </w:p>
    <w:p w:rsidR="00712126" w:rsidRDefault="00712126" w:rsidP="00712126"/>
    <w:tbl>
      <w:tblPr>
        <w:tblW w:w="10099" w:type="dxa"/>
        <w:tblInd w:w="-176" w:type="dxa"/>
        <w:tblLayout w:type="fixed"/>
        <w:tblLook w:val="0000" w:firstRow="0" w:lastRow="0" w:firstColumn="0" w:lastColumn="0" w:noHBand="0" w:noVBand="0"/>
      </w:tblPr>
      <w:tblGrid>
        <w:gridCol w:w="5103"/>
        <w:gridCol w:w="4996"/>
      </w:tblGrid>
      <w:tr w:rsidR="00712126" w:rsidTr="00752F57">
        <w:trPr>
          <w:trHeight w:val="1951"/>
        </w:trPr>
        <w:tc>
          <w:tcPr>
            <w:tcW w:w="5103" w:type="dxa"/>
          </w:tcPr>
          <w:p w:rsidR="00712126" w:rsidRPr="004C5E03" w:rsidRDefault="00712126" w:rsidP="00752F57">
            <w:r w:rsidRPr="004C5E03">
              <w:t>ГАРАНТ</w:t>
            </w:r>
          </w:p>
          <w:p w:rsidR="00712126" w:rsidRPr="004C5E03" w:rsidRDefault="00712126" w:rsidP="00752F57">
            <w:pPr>
              <w:rPr>
                <w:rFonts w:cs="Arial"/>
                <w:u w:val="single"/>
              </w:rPr>
            </w:pPr>
            <w:r w:rsidRPr="004C5E03">
              <w:rPr>
                <w:rFonts w:cs="Arial"/>
                <w:u w:val="single"/>
              </w:rPr>
              <w:t xml:space="preserve">Наименование </w:t>
            </w:r>
            <w:r>
              <w:rPr>
                <w:rFonts w:cs="Arial"/>
                <w:u w:val="single"/>
              </w:rPr>
              <w:t>гаранта</w:t>
            </w:r>
          </w:p>
          <w:p w:rsidR="00712126" w:rsidRPr="004C5E03" w:rsidRDefault="00712126" w:rsidP="00752F57">
            <w:pPr>
              <w:widowControl w:val="0"/>
              <w:jc w:val="both"/>
              <w:rPr>
                <w:rFonts w:cs="Arial"/>
                <w:u w:val="single"/>
              </w:rPr>
            </w:pPr>
            <w:r w:rsidRPr="004C5E03">
              <w:rPr>
                <w:rFonts w:cs="Arial"/>
                <w:u w:val="single"/>
              </w:rPr>
              <w:t>Юридический адрес</w:t>
            </w:r>
          </w:p>
          <w:p w:rsidR="00712126" w:rsidRPr="004C5E03" w:rsidRDefault="00712126" w:rsidP="00752F57">
            <w:pPr>
              <w:widowControl w:val="0"/>
              <w:jc w:val="both"/>
              <w:rPr>
                <w:rFonts w:cs="Arial"/>
                <w:u w:val="single"/>
              </w:rPr>
            </w:pPr>
            <w:r w:rsidRPr="004C5E03">
              <w:rPr>
                <w:rFonts w:cs="Arial"/>
                <w:u w:val="single"/>
              </w:rPr>
              <w:t>Фактический адрес</w:t>
            </w:r>
          </w:p>
          <w:p w:rsidR="00712126" w:rsidRPr="004C5E03" w:rsidRDefault="00712126" w:rsidP="00752F57">
            <w:pPr>
              <w:widowControl w:val="0"/>
              <w:jc w:val="both"/>
              <w:rPr>
                <w:rFonts w:cs="Arial"/>
              </w:rPr>
            </w:pPr>
            <w:r w:rsidRPr="004C5E03">
              <w:rPr>
                <w:rFonts w:cs="Arial"/>
              </w:rPr>
              <w:t xml:space="preserve">ИНН </w:t>
            </w:r>
            <w:r w:rsidRPr="004C5E03">
              <w:rPr>
                <w:rFonts w:cs="Arial"/>
                <w:u w:val="single"/>
              </w:rPr>
              <w:t xml:space="preserve">                        </w:t>
            </w:r>
            <w:r w:rsidRPr="004C5E03">
              <w:rPr>
                <w:rFonts w:cs="Arial"/>
              </w:rPr>
              <w:t xml:space="preserve"> КПП </w:t>
            </w:r>
            <w:r w:rsidRPr="004C5E03">
              <w:rPr>
                <w:rFonts w:cs="Arial"/>
                <w:u w:val="single"/>
              </w:rPr>
              <w:t xml:space="preserve">                      </w:t>
            </w:r>
            <w:r w:rsidRPr="004C5E03">
              <w:rPr>
                <w:rFonts w:cs="Arial"/>
              </w:rPr>
              <w:t>,</w:t>
            </w:r>
          </w:p>
          <w:p w:rsidR="00712126" w:rsidRPr="004C5E03" w:rsidRDefault="00712126" w:rsidP="00752F57">
            <w:pPr>
              <w:pStyle w:val="ab"/>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sz w:val="20"/>
                <w:szCs w:val="20"/>
              </w:rPr>
            </w:pPr>
            <w:r w:rsidRPr="004C5E03">
              <w:rPr>
                <w:rFonts w:ascii="Arial" w:eastAsia="Times New Roman" w:hAnsi="Arial" w:cs="Arial"/>
                <w:color w:val="auto"/>
                <w:sz w:val="20"/>
                <w:szCs w:val="20"/>
              </w:rPr>
              <w:t xml:space="preserve">р/с </w:t>
            </w:r>
            <w:r w:rsidRPr="004C5E03">
              <w:rPr>
                <w:rFonts w:ascii="Arial" w:eastAsia="Times New Roman" w:hAnsi="Arial" w:cs="Arial"/>
                <w:color w:val="auto"/>
                <w:sz w:val="20"/>
                <w:szCs w:val="20"/>
                <w:u w:val="single"/>
              </w:rPr>
              <w:t xml:space="preserve">                                                                </w:t>
            </w:r>
            <w:r w:rsidRPr="004C5E03">
              <w:rPr>
                <w:rFonts w:ascii="Arial" w:eastAsia="Times New Roman" w:hAnsi="Arial" w:cs="Arial"/>
                <w:color w:val="auto"/>
                <w:sz w:val="20"/>
                <w:szCs w:val="20"/>
              </w:rPr>
              <w:t xml:space="preserve"> в</w:t>
            </w:r>
          </w:p>
          <w:p w:rsidR="00712126" w:rsidRPr="004C5E03" w:rsidRDefault="00712126" w:rsidP="00752F57">
            <w:pPr>
              <w:widowControl w:val="0"/>
              <w:jc w:val="both"/>
              <w:rPr>
                <w:rFonts w:cs="Arial"/>
              </w:rPr>
            </w:pPr>
            <w:r w:rsidRPr="004C5E03">
              <w:rPr>
                <w:rFonts w:cs="Arial"/>
                <w:u w:val="single"/>
              </w:rPr>
              <w:t xml:space="preserve">наименование банка                                      </w:t>
            </w:r>
            <w:r w:rsidRPr="004C5E03">
              <w:rPr>
                <w:rFonts w:cs="Arial"/>
              </w:rPr>
              <w:t>,</w:t>
            </w:r>
          </w:p>
          <w:p w:rsidR="00712126" w:rsidRPr="004C5E03" w:rsidRDefault="00712126" w:rsidP="00752F57">
            <w:pPr>
              <w:widowControl w:val="0"/>
              <w:jc w:val="both"/>
              <w:rPr>
                <w:rFonts w:cs="Arial"/>
                <w:u w:val="single"/>
              </w:rPr>
            </w:pPr>
            <w:r w:rsidRPr="004C5E03">
              <w:rPr>
                <w:rFonts w:cs="Arial"/>
              </w:rPr>
              <w:t xml:space="preserve">к/с </w:t>
            </w:r>
            <w:r w:rsidRPr="004C5E03">
              <w:rPr>
                <w:rFonts w:cs="Arial"/>
                <w:u w:val="single"/>
              </w:rPr>
              <w:t xml:space="preserve">                                      ,</w:t>
            </w:r>
            <w:r w:rsidRPr="004C5E03">
              <w:rPr>
                <w:rFonts w:cs="Arial"/>
              </w:rPr>
              <w:t xml:space="preserve"> БИК: </w:t>
            </w:r>
            <w:r w:rsidRPr="004C5E03">
              <w:rPr>
                <w:rFonts w:cs="Arial"/>
                <w:u w:val="single"/>
              </w:rPr>
              <w:t xml:space="preserve">                  </w:t>
            </w:r>
            <w:r w:rsidRPr="004C5E03">
              <w:rPr>
                <w:rFonts w:cs="Arial"/>
              </w:rPr>
              <w:t>.</w:t>
            </w:r>
          </w:p>
          <w:p w:rsidR="00712126" w:rsidRPr="004C5E03" w:rsidRDefault="00712126" w:rsidP="00752F57">
            <w:pPr>
              <w:rPr>
                <w:rFonts w:cs="Arial"/>
              </w:rPr>
            </w:pPr>
          </w:p>
        </w:tc>
        <w:tc>
          <w:tcPr>
            <w:tcW w:w="4996" w:type="dxa"/>
          </w:tcPr>
          <w:p w:rsidR="00712126" w:rsidRPr="004C5E03" w:rsidRDefault="00712126" w:rsidP="00752F57">
            <w:r w:rsidRPr="004C5E03">
              <w:t>ПРИНЦИПАЛ</w:t>
            </w:r>
          </w:p>
          <w:p w:rsidR="00712126" w:rsidRPr="004C5E03" w:rsidRDefault="00712126" w:rsidP="00752F57">
            <w:pPr>
              <w:rPr>
                <w:rFonts w:cs="Arial"/>
                <w:u w:val="single"/>
              </w:rPr>
            </w:pPr>
            <w:r w:rsidRPr="004C5E03">
              <w:rPr>
                <w:rFonts w:cs="Arial"/>
                <w:u w:val="single"/>
              </w:rPr>
              <w:t xml:space="preserve">Наименование </w:t>
            </w:r>
            <w:r>
              <w:rPr>
                <w:rFonts w:cs="Arial"/>
                <w:u w:val="single"/>
              </w:rPr>
              <w:t>принципала</w:t>
            </w:r>
          </w:p>
          <w:p w:rsidR="00712126" w:rsidRPr="004C5E03" w:rsidRDefault="00712126" w:rsidP="00752F57">
            <w:pPr>
              <w:widowControl w:val="0"/>
              <w:jc w:val="both"/>
              <w:rPr>
                <w:rFonts w:cs="Arial"/>
                <w:u w:val="single"/>
              </w:rPr>
            </w:pPr>
            <w:r w:rsidRPr="004C5E03">
              <w:rPr>
                <w:rFonts w:cs="Arial"/>
                <w:u w:val="single"/>
              </w:rPr>
              <w:t>Юридический адрес</w:t>
            </w:r>
          </w:p>
          <w:p w:rsidR="00712126" w:rsidRPr="004C5E03" w:rsidRDefault="00712126" w:rsidP="00752F57">
            <w:pPr>
              <w:widowControl w:val="0"/>
              <w:jc w:val="both"/>
              <w:rPr>
                <w:rFonts w:cs="Arial"/>
                <w:u w:val="single"/>
              </w:rPr>
            </w:pPr>
            <w:r w:rsidRPr="004C5E03">
              <w:rPr>
                <w:rFonts w:cs="Arial"/>
                <w:u w:val="single"/>
              </w:rPr>
              <w:t>Фактический адрес</w:t>
            </w:r>
          </w:p>
          <w:p w:rsidR="00712126" w:rsidRPr="004C5E03" w:rsidRDefault="00712126" w:rsidP="00752F57">
            <w:pPr>
              <w:widowControl w:val="0"/>
              <w:jc w:val="both"/>
              <w:rPr>
                <w:rFonts w:cs="Arial"/>
              </w:rPr>
            </w:pPr>
            <w:r w:rsidRPr="004C5E03">
              <w:rPr>
                <w:rFonts w:cs="Arial"/>
              </w:rPr>
              <w:t xml:space="preserve">ИНН </w:t>
            </w:r>
            <w:r w:rsidRPr="004C5E03">
              <w:rPr>
                <w:rFonts w:cs="Arial"/>
                <w:u w:val="single"/>
              </w:rPr>
              <w:t xml:space="preserve">                        </w:t>
            </w:r>
            <w:r w:rsidRPr="004C5E03">
              <w:rPr>
                <w:rFonts w:cs="Arial"/>
              </w:rPr>
              <w:t xml:space="preserve"> КПП </w:t>
            </w:r>
            <w:r w:rsidRPr="004C5E03">
              <w:rPr>
                <w:rFonts w:cs="Arial"/>
                <w:u w:val="single"/>
              </w:rPr>
              <w:t xml:space="preserve">                      </w:t>
            </w:r>
            <w:r w:rsidRPr="004C5E03">
              <w:rPr>
                <w:rFonts w:cs="Arial"/>
              </w:rPr>
              <w:t>,</w:t>
            </w:r>
          </w:p>
          <w:p w:rsidR="00712126" w:rsidRPr="004C5E03" w:rsidRDefault="00712126" w:rsidP="00752F57">
            <w:pPr>
              <w:pStyle w:val="ab"/>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sz w:val="20"/>
                <w:szCs w:val="20"/>
              </w:rPr>
            </w:pPr>
            <w:r w:rsidRPr="004C5E03">
              <w:rPr>
                <w:rFonts w:ascii="Arial" w:eastAsia="Times New Roman" w:hAnsi="Arial" w:cs="Arial"/>
                <w:color w:val="auto"/>
                <w:sz w:val="20"/>
                <w:szCs w:val="20"/>
              </w:rPr>
              <w:t xml:space="preserve">р/с </w:t>
            </w:r>
            <w:r w:rsidRPr="004C5E03">
              <w:rPr>
                <w:rFonts w:ascii="Arial" w:eastAsia="Times New Roman" w:hAnsi="Arial" w:cs="Arial"/>
                <w:color w:val="auto"/>
                <w:sz w:val="20"/>
                <w:szCs w:val="20"/>
                <w:u w:val="single"/>
              </w:rPr>
              <w:t xml:space="preserve">                                                                </w:t>
            </w:r>
            <w:r w:rsidRPr="004C5E03">
              <w:rPr>
                <w:rFonts w:ascii="Arial" w:eastAsia="Times New Roman" w:hAnsi="Arial" w:cs="Arial"/>
                <w:color w:val="auto"/>
                <w:sz w:val="20"/>
                <w:szCs w:val="20"/>
              </w:rPr>
              <w:t xml:space="preserve"> в</w:t>
            </w:r>
          </w:p>
          <w:p w:rsidR="00712126" w:rsidRPr="004C5E03" w:rsidRDefault="00712126" w:rsidP="00752F57">
            <w:pPr>
              <w:widowControl w:val="0"/>
              <w:jc w:val="both"/>
              <w:rPr>
                <w:rFonts w:cs="Arial"/>
              </w:rPr>
            </w:pPr>
            <w:r w:rsidRPr="004C5E03">
              <w:rPr>
                <w:rFonts w:cs="Arial"/>
                <w:u w:val="single"/>
              </w:rPr>
              <w:t xml:space="preserve">наименование банка                                      </w:t>
            </w:r>
            <w:r w:rsidRPr="004C5E03">
              <w:rPr>
                <w:rFonts w:cs="Arial"/>
              </w:rPr>
              <w:t>,</w:t>
            </w:r>
          </w:p>
          <w:p w:rsidR="00712126" w:rsidRPr="004C5E03" w:rsidRDefault="00712126" w:rsidP="00752F57">
            <w:pPr>
              <w:widowControl w:val="0"/>
              <w:jc w:val="both"/>
              <w:rPr>
                <w:rFonts w:cs="Arial"/>
              </w:rPr>
            </w:pPr>
            <w:r w:rsidRPr="004C5E03">
              <w:rPr>
                <w:rFonts w:cs="Arial"/>
              </w:rPr>
              <w:t xml:space="preserve">к/с </w:t>
            </w:r>
            <w:r w:rsidRPr="004C5E03">
              <w:rPr>
                <w:rFonts w:cs="Arial"/>
                <w:u w:val="single"/>
              </w:rPr>
              <w:t xml:space="preserve">                                      ,</w:t>
            </w:r>
            <w:r w:rsidRPr="004C5E03">
              <w:rPr>
                <w:rFonts w:cs="Arial"/>
              </w:rPr>
              <w:t xml:space="preserve"> БИК: </w:t>
            </w:r>
            <w:r w:rsidRPr="004C5E03">
              <w:rPr>
                <w:rFonts w:cs="Arial"/>
                <w:u w:val="single"/>
              </w:rPr>
              <w:t xml:space="preserve">                  </w:t>
            </w:r>
          </w:p>
        </w:tc>
      </w:tr>
      <w:tr w:rsidR="00712126" w:rsidTr="00752F57">
        <w:tc>
          <w:tcPr>
            <w:tcW w:w="5103" w:type="dxa"/>
          </w:tcPr>
          <w:p w:rsidR="00712126" w:rsidRPr="004C5E03" w:rsidRDefault="00712126" w:rsidP="00752F57">
            <w:r w:rsidRPr="004C5E03">
              <w:t>Должность руководителя</w:t>
            </w:r>
          </w:p>
          <w:p w:rsidR="00712126" w:rsidRPr="004C5E03" w:rsidRDefault="00712126" w:rsidP="00752F57"/>
        </w:tc>
        <w:tc>
          <w:tcPr>
            <w:tcW w:w="4996" w:type="dxa"/>
          </w:tcPr>
          <w:p w:rsidR="00712126" w:rsidRPr="004C5E03" w:rsidRDefault="00712126" w:rsidP="00752F57">
            <w:r w:rsidRPr="004C5E03">
              <w:t>Должность руководителя</w:t>
            </w:r>
          </w:p>
          <w:p w:rsidR="00712126" w:rsidRPr="004C5E03" w:rsidRDefault="00712126" w:rsidP="00752F57"/>
        </w:tc>
      </w:tr>
      <w:tr w:rsidR="00712126" w:rsidTr="00752F57">
        <w:tc>
          <w:tcPr>
            <w:tcW w:w="5103" w:type="dxa"/>
          </w:tcPr>
          <w:p w:rsidR="00712126" w:rsidRPr="00BD6809" w:rsidRDefault="00712126" w:rsidP="00752F57">
            <w:pPr>
              <w:rPr>
                <w:rFonts w:cs="Arial"/>
                <w:bCs/>
                <w:szCs w:val="24"/>
                <w:u w:val="single"/>
              </w:rPr>
            </w:pPr>
            <w:r w:rsidRPr="00BD6809">
              <w:rPr>
                <w:rFonts w:cs="Arial"/>
                <w:bCs/>
                <w:szCs w:val="24"/>
                <w:u w:val="single"/>
              </w:rPr>
              <w:t xml:space="preserve">                                       /                            / </w:t>
            </w:r>
          </w:p>
        </w:tc>
        <w:tc>
          <w:tcPr>
            <w:tcW w:w="4996" w:type="dxa"/>
          </w:tcPr>
          <w:p w:rsidR="00712126" w:rsidRPr="00BD6809" w:rsidRDefault="00712126" w:rsidP="00752F57">
            <w:pPr>
              <w:rPr>
                <w:rFonts w:cs="Arial"/>
                <w:bCs/>
                <w:szCs w:val="24"/>
                <w:u w:val="single"/>
              </w:rPr>
            </w:pPr>
            <w:r w:rsidRPr="00BD6809">
              <w:rPr>
                <w:rFonts w:cs="Arial"/>
                <w:bCs/>
                <w:szCs w:val="24"/>
                <w:u w:val="single"/>
              </w:rPr>
              <w:t xml:space="preserve">                                       / </w:t>
            </w:r>
            <w:r>
              <w:rPr>
                <w:rFonts w:cs="Arial"/>
                <w:bCs/>
                <w:szCs w:val="24"/>
                <w:u w:val="single"/>
              </w:rPr>
              <w:t xml:space="preserve">                             </w:t>
            </w:r>
            <w:r w:rsidRPr="00BD6809">
              <w:rPr>
                <w:rFonts w:cs="Arial"/>
                <w:bCs/>
                <w:szCs w:val="24"/>
                <w:u w:val="single"/>
              </w:rPr>
              <w:t xml:space="preserve">/ </w:t>
            </w:r>
          </w:p>
        </w:tc>
      </w:tr>
    </w:tbl>
    <w:p w:rsidR="00712126" w:rsidRDefault="00712126" w:rsidP="004C5E03">
      <w:pPr>
        <w:jc w:val="both"/>
        <w:rPr>
          <w:sz w:val="22"/>
          <w:szCs w:val="22"/>
        </w:rPr>
      </w:pPr>
    </w:p>
    <w:p w:rsidR="00712126" w:rsidRDefault="00712126" w:rsidP="004C5E03">
      <w:pPr>
        <w:jc w:val="both"/>
        <w:rPr>
          <w:sz w:val="22"/>
          <w:szCs w:val="22"/>
        </w:rPr>
      </w:pPr>
    </w:p>
    <w:p w:rsidR="0059459D" w:rsidRDefault="0059459D" w:rsidP="0059459D">
      <w:pPr>
        <w:jc w:val="both"/>
        <w:rPr>
          <w:sz w:val="22"/>
          <w:szCs w:val="22"/>
        </w:rPr>
        <w:sectPr w:rsidR="0059459D" w:rsidSect="0059459D">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5" w:left="1418" w:header="708" w:footer="708" w:gutter="0"/>
          <w:cols w:space="708"/>
          <w:docGrid w:linePitch="360"/>
        </w:sectPr>
      </w:pPr>
    </w:p>
    <w:p w:rsidR="004C5E03" w:rsidRPr="00712126" w:rsidRDefault="004C5E03" w:rsidP="0059459D">
      <w:pPr>
        <w:spacing w:before="240"/>
        <w:jc w:val="both"/>
        <w:rPr>
          <w:sz w:val="22"/>
          <w:szCs w:val="22"/>
        </w:rPr>
      </w:pPr>
      <w:r w:rsidRPr="00F70D00">
        <w:rPr>
          <w:sz w:val="22"/>
          <w:szCs w:val="22"/>
        </w:rPr>
        <w:lastRenderedPageBreak/>
        <w:t xml:space="preserve">                              </w:t>
      </w:r>
      <w:r w:rsidR="00712126">
        <w:rPr>
          <w:sz w:val="22"/>
          <w:szCs w:val="22"/>
        </w:rPr>
        <w:t xml:space="preserve">                               </w:t>
      </w:r>
      <w:r w:rsidR="00712126">
        <w:rPr>
          <w:sz w:val="22"/>
          <w:szCs w:val="22"/>
        </w:rPr>
        <w:tab/>
      </w:r>
      <w:r w:rsidR="0059459D">
        <w:rPr>
          <w:sz w:val="22"/>
          <w:szCs w:val="22"/>
        </w:rPr>
        <w:tab/>
      </w:r>
      <w:r w:rsidR="0059459D">
        <w:rPr>
          <w:sz w:val="22"/>
          <w:szCs w:val="22"/>
        </w:rPr>
        <w:tab/>
      </w:r>
      <w:r w:rsidR="0059459D">
        <w:rPr>
          <w:sz w:val="22"/>
          <w:szCs w:val="22"/>
        </w:rPr>
        <w:tab/>
      </w:r>
      <w:r w:rsidR="0059459D">
        <w:rPr>
          <w:sz w:val="22"/>
          <w:szCs w:val="22"/>
        </w:rPr>
        <w:tab/>
      </w:r>
      <w:r w:rsidR="0059459D">
        <w:rPr>
          <w:sz w:val="22"/>
          <w:szCs w:val="22"/>
        </w:rPr>
        <w:tab/>
      </w:r>
      <w:r w:rsidR="0059459D">
        <w:rPr>
          <w:sz w:val="22"/>
          <w:szCs w:val="22"/>
        </w:rPr>
        <w:tab/>
      </w:r>
      <w:r w:rsidR="0059459D">
        <w:rPr>
          <w:sz w:val="22"/>
          <w:szCs w:val="22"/>
        </w:rPr>
        <w:tab/>
      </w:r>
      <w:r w:rsidR="0059459D">
        <w:rPr>
          <w:rFonts w:cs="Arial"/>
          <w:b/>
        </w:rPr>
        <w:t>Пр</w:t>
      </w:r>
      <w:r w:rsidR="00712126">
        <w:rPr>
          <w:rFonts w:cs="Arial"/>
          <w:b/>
        </w:rPr>
        <w:t>иложение №2</w:t>
      </w:r>
    </w:p>
    <w:p w:rsidR="004C5E03" w:rsidRPr="00604407" w:rsidRDefault="00712126" w:rsidP="0059459D">
      <w:pPr>
        <w:ind w:left="8496" w:firstLine="708"/>
        <w:outlineLvl w:val="0"/>
        <w:rPr>
          <w:rFonts w:cs="Arial"/>
        </w:rPr>
      </w:pPr>
      <w:r>
        <w:rPr>
          <w:rFonts w:cs="Arial"/>
        </w:rPr>
        <w:t>к</w:t>
      </w:r>
      <w:r w:rsidR="004C5E03" w:rsidRPr="00604407">
        <w:rPr>
          <w:rFonts w:cs="Arial"/>
        </w:rPr>
        <w:t xml:space="preserve"> Соглашению о предоставлении банковских гарантий </w:t>
      </w:r>
    </w:p>
    <w:p w:rsidR="004C5E03" w:rsidRPr="00604407" w:rsidRDefault="004C5E03" w:rsidP="0059459D">
      <w:pPr>
        <w:ind w:left="9204"/>
        <w:outlineLvl w:val="0"/>
        <w:rPr>
          <w:rFonts w:cs="Arial"/>
        </w:rPr>
      </w:pPr>
      <w:r w:rsidRPr="00604407">
        <w:rPr>
          <w:rFonts w:cs="Arial"/>
        </w:rPr>
        <w:t>№ ________ от ______________</w:t>
      </w:r>
    </w:p>
    <w:p w:rsidR="004C5E03" w:rsidRPr="00604407" w:rsidRDefault="004C5E03" w:rsidP="004C5E03">
      <w:pPr>
        <w:tabs>
          <w:tab w:val="left" w:pos="1121"/>
          <w:tab w:val="left" w:pos="2061"/>
          <w:tab w:val="left" w:pos="2480"/>
          <w:tab w:val="left" w:pos="3900"/>
          <w:tab w:val="left" w:pos="5440"/>
          <w:tab w:val="left" w:pos="6400"/>
          <w:tab w:val="left" w:pos="7047"/>
          <w:tab w:val="left" w:pos="7555"/>
          <w:tab w:val="left" w:pos="8618"/>
          <w:tab w:val="left" w:pos="11344"/>
          <w:tab w:val="left" w:pos="11780"/>
          <w:tab w:val="left" w:pos="12052"/>
          <w:tab w:val="left" w:pos="12512"/>
        </w:tabs>
        <w:ind w:left="93"/>
        <w:rPr>
          <w:rFonts w:cs="Arial"/>
        </w:rPr>
      </w:pPr>
    </w:p>
    <w:p w:rsidR="0059459D" w:rsidRDefault="0059459D" w:rsidP="0059459D">
      <w:r>
        <w:t>г. ________________</w:t>
      </w:r>
      <w:r>
        <w:tab/>
      </w:r>
      <w:r>
        <w:tab/>
      </w:r>
      <w:r>
        <w:tab/>
      </w:r>
      <w:r>
        <w:tab/>
      </w:r>
      <w:r>
        <w:tab/>
      </w:r>
      <w:r>
        <w:tab/>
      </w:r>
      <w:r>
        <w:tab/>
      </w:r>
      <w:r>
        <w:tab/>
      </w:r>
      <w:r>
        <w:tab/>
      </w:r>
      <w:r>
        <w:tab/>
      </w:r>
      <w:r>
        <w:tab/>
      </w:r>
      <w:r>
        <w:tab/>
      </w:r>
      <w:r>
        <w:tab/>
      </w:r>
      <w:r>
        <w:tab/>
      </w:r>
      <w:r>
        <w:tab/>
        <w:t>«___» ____________ 20__</w:t>
      </w:r>
    </w:p>
    <w:p w:rsidR="004C5E03" w:rsidRPr="00604407" w:rsidRDefault="004C5E03" w:rsidP="004C5E03">
      <w:pPr>
        <w:tabs>
          <w:tab w:val="left" w:pos="1121"/>
          <w:tab w:val="left" w:pos="2061"/>
          <w:tab w:val="left" w:pos="2480"/>
          <w:tab w:val="left" w:pos="3900"/>
          <w:tab w:val="left" w:pos="5440"/>
          <w:tab w:val="left" w:pos="6400"/>
          <w:tab w:val="left" w:pos="7047"/>
          <w:tab w:val="left" w:pos="7555"/>
          <w:tab w:val="left" w:pos="8618"/>
          <w:tab w:val="left" w:pos="11344"/>
          <w:tab w:val="left" w:pos="11780"/>
          <w:tab w:val="left" w:pos="12052"/>
          <w:tab w:val="left" w:pos="12512"/>
          <w:tab w:val="left" w:pos="13932"/>
          <w:tab w:val="left" w:pos="14252"/>
          <w:tab w:val="left" w:pos="14524"/>
        </w:tabs>
        <w:ind w:left="93"/>
        <w:rPr>
          <w:rFonts w:cs="Arial"/>
          <w:sz w:val="16"/>
          <w:szCs w:val="16"/>
        </w:rPr>
      </w:pP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p>
    <w:p w:rsidR="0059459D" w:rsidRPr="0059459D" w:rsidRDefault="004C5E03" w:rsidP="0059459D">
      <w:pPr>
        <w:tabs>
          <w:tab w:val="left" w:pos="11344"/>
          <w:tab w:val="left" w:pos="13932"/>
          <w:tab w:val="left" w:pos="14252"/>
          <w:tab w:val="left" w:pos="14524"/>
        </w:tabs>
        <w:ind w:left="93"/>
        <w:jc w:val="center"/>
        <w:rPr>
          <w:b/>
          <w:sz w:val="22"/>
          <w:szCs w:val="22"/>
        </w:rPr>
      </w:pPr>
      <w:r w:rsidRPr="0059459D">
        <w:rPr>
          <w:b/>
          <w:sz w:val="22"/>
          <w:szCs w:val="22"/>
        </w:rPr>
        <w:t>З</w:t>
      </w:r>
      <w:r w:rsidR="0059459D" w:rsidRPr="0059459D">
        <w:rPr>
          <w:b/>
          <w:sz w:val="22"/>
          <w:szCs w:val="22"/>
        </w:rPr>
        <w:t>АЯВКА</w:t>
      </w:r>
    </w:p>
    <w:p w:rsidR="004C5E03" w:rsidRPr="00604407" w:rsidRDefault="004C5E03" w:rsidP="0059459D">
      <w:pPr>
        <w:tabs>
          <w:tab w:val="left" w:pos="11344"/>
          <w:tab w:val="left" w:pos="13932"/>
          <w:tab w:val="left" w:pos="14252"/>
          <w:tab w:val="left" w:pos="14524"/>
        </w:tabs>
        <w:ind w:left="93"/>
        <w:jc w:val="center"/>
        <w:rPr>
          <w:rFonts w:cs="Arial"/>
          <w:sz w:val="16"/>
          <w:szCs w:val="16"/>
        </w:rPr>
      </w:pPr>
      <w:r w:rsidRPr="0059459D">
        <w:rPr>
          <w:sz w:val="22"/>
          <w:szCs w:val="22"/>
        </w:rPr>
        <w:t>на предоставление банковской гарантии</w:t>
      </w:r>
    </w:p>
    <w:p w:rsidR="004C5E03" w:rsidRPr="00604407" w:rsidRDefault="004C5E03" w:rsidP="004C5E03">
      <w:pPr>
        <w:tabs>
          <w:tab w:val="left" w:pos="1121"/>
          <w:tab w:val="left" w:pos="2061"/>
          <w:tab w:val="left" w:pos="2480"/>
          <w:tab w:val="left" w:pos="3900"/>
          <w:tab w:val="left" w:pos="5440"/>
          <w:tab w:val="left" w:pos="6400"/>
          <w:tab w:val="left" w:pos="7047"/>
          <w:tab w:val="left" w:pos="7555"/>
          <w:tab w:val="left" w:pos="8618"/>
          <w:tab w:val="left" w:pos="11344"/>
          <w:tab w:val="left" w:pos="11780"/>
          <w:tab w:val="left" w:pos="12052"/>
          <w:tab w:val="left" w:pos="12512"/>
          <w:tab w:val="left" w:pos="13932"/>
          <w:tab w:val="left" w:pos="14252"/>
          <w:tab w:val="left" w:pos="14524"/>
        </w:tabs>
        <w:ind w:left="93"/>
        <w:rPr>
          <w:rFonts w:cs="Arial"/>
          <w:sz w:val="16"/>
          <w:szCs w:val="16"/>
        </w:rPr>
      </w:pP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r w:rsidRPr="00604407">
        <w:rPr>
          <w:rFonts w:cs="Arial"/>
          <w:sz w:val="16"/>
          <w:szCs w:val="16"/>
        </w:rPr>
        <w:tab/>
      </w:r>
    </w:p>
    <w:p w:rsidR="004C5E03" w:rsidRPr="0059459D" w:rsidRDefault="004C5E03" w:rsidP="0059459D">
      <w:pPr>
        <w:ind w:left="93"/>
        <w:rPr>
          <w:rFonts w:asciiTheme="minorHAnsi" w:hAnsiTheme="minorHAnsi" w:cstheme="minorHAnsi"/>
        </w:rPr>
      </w:pPr>
      <w:r w:rsidRPr="0059459D">
        <w:rPr>
          <w:rFonts w:asciiTheme="minorHAnsi" w:hAnsiTheme="minorHAnsi" w:cstheme="minorHAnsi"/>
        </w:rPr>
        <w:t>Настоящим просим Вас в рамках установленного лимита задолженности по банковским гарантиям выдать следующую банковскую гарантию:</w:t>
      </w:r>
      <w:r w:rsidRPr="0059459D">
        <w:rPr>
          <w:rFonts w:asciiTheme="minorHAnsi" w:hAnsiTheme="minorHAnsi" w:cstheme="minorHAnsi"/>
        </w:rPr>
        <w:tab/>
      </w:r>
      <w:r w:rsidRPr="0059459D">
        <w:rPr>
          <w:rFonts w:asciiTheme="minorHAnsi" w:hAnsiTheme="minorHAnsi" w:cstheme="minorHAnsi"/>
        </w:rPr>
        <w:tab/>
      </w:r>
    </w:p>
    <w:tbl>
      <w:tblPr>
        <w:tblW w:w="14597" w:type="dxa"/>
        <w:tblInd w:w="93" w:type="dxa"/>
        <w:tblLook w:val="04A0" w:firstRow="1" w:lastRow="0" w:firstColumn="1" w:lastColumn="0" w:noHBand="0" w:noVBand="1"/>
      </w:tblPr>
      <w:tblGrid>
        <w:gridCol w:w="4525"/>
        <w:gridCol w:w="996"/>
        <w:gridCol w:w="777"/>
        <w:gridCol w:w="610"/>
        <w:gridCol w:w="3557"/>
        <w:gridCol w:w="436"/>
        <w:gridCol w:w="272"/>
        <w:gridCol w:w="460"/>
        <w:gridCol w:w="885"/>
        <w:gridCol w:w="320"/>
        <w:gridCol w:w="272"/>
        <w:gridCol w:w="1251"/>
        <w:gridCol w:w="236"/>
      </w:tblGrid>
      <w:tr w:rsidR="004C5E03" w:rsidRPr="0059459D" w:rsidTr="00306C95">
        <w:trPr>
          <w:gridAfter w:val="1"/>
          <w:wAfter w:w="236" w:type="dxa"/>
          <w:trHeight w:val="286"/>
        </w:trPr>
        <w:tc>
          <w:tcPr>
            <w:tcW w:w="4525" w:type="dxa"/>
            <w:tcBorders>
              <w:top w:val="single" w:sz="4" w:space="0" w:color="auto"/>
              <w:left w:val="single" w:sz="4" w:space="0" w:color="auto"/>
              <w:bottom w:val="single" w:sz="4" w:space="0" w:color="auto"/>
              <w:right w:val="single" w:sz="4" w:space="0" w:color="auto"/>
            </w:tcBorders>
            <w:shd w:val="clear" w:color="auto" w:fill="auto"/>
            <w:noWrap/>
            <w:hideMark/>
          </w:tcPr>
          <w:p w:rsidR="004C5E03" w:rsidRPr="0059459D" w:rsidRDefault="004C5E03" w:rsidP="00752F57">
            <w:pPr>
              <w:rPr>
                <w:rFonts w:asciiTheme="minorHAnsi" w:hAnsiTheme="minorHAnsi" w:cstheme="minorHAnsi"/>
              </w:rPr>
            </w:pPr>
            <w:r w:rsidRPr="0059459D">
              <w:rPr>
                <w:rFonts w:asciiTheme="minorHAnsi" w:hAnsiTheme="minorHAnsi" w:cstheme="minorHAnsi"/>
              </w:rPr>
              <w:t>Наименование Бенефициара</w:t>
            </w:r>
          </w:p>
        </w:tc>
        <w:tc>
          <w:tcPr>
            <w:tcW w:w="9836" w:type="dxa"/>
            <w:gridSpan w:val="11"/>
            <w:tcBorders>
              <w:top w:val="single" w:sz="4" w:space="0" w:color="auto"/>
              <w:left w:val="single" w:sz="4" w:space="0" w:color="auto"/>
              <w:right w:val="single" w:sz="4" w:space="0" w:color="000000"/>
            </w:tcBorders>
            <w:shd w:val="clear" w:color="auto" w:fill="auto"/>
            <w:hideMark/>
          </w:tcPr>
          <w:p w:rsidR="004C5E03" w:rsidRPr="0059459D" w:rsidRDefault="004C5E03" w:rsidP="00752F57">
            <w:pPr>
              <w:rPr>
                <w:rFonts w:asciiTheme="minorHAnsi" w:hAnsiTheme="minorHAnsi" w:cstheme="minorHAnsi"/>
                <w:color w:val="FF0000"/>
              </w:rPr>
            </w:pPr>
          </w:p>
        </w:tc>
      </w:tr>
      <w:tr w:rsidR="0059459D" w:rsidRPr="0059459D" w:rsidTr="00306C95">
        <w:trPr>
          <w:gridAfter w:val="1"/>
          <w:wAfter w:w="236" w:type="dxa"/>
          <w:trHeight w:val="286"/>
        </w:trPr>
        <w:tc>
          <w:tcPr>
            <w:tcW w:w="4525" w:type="dxa"/>
            <w:tcBorders>
              <w:top w:val="single" w:sz="4" w:space="0" w:color="auto"/>
              <w:left w:val="single" w:sz="4" w:space="0" w:color="auto"/>
              <w:bottom w:val="single" w:sz="4" w:space="0" w:color="auto"/>
              <w:right w:val="single" w:sz="4" w:space="0" w:color="auto"/>
            </w:tcBorders>
            <w:shd w:val="clear" w:color="auto" w:fill="auto"/>
            <w:noWrap/>
          </w:tcPr>
          <w:p w:rsidR="0059459D" w:rsidRPr="0059459D" w:rsidRDefault="0059459D" w:rsidP="00752F57">
            <w:pPr>
              <w:rPr>
                <w:rFonts w:asciiTheme="minorHAnsi" w:hAnsiTheme="minorHAnsi" w:cstheme="minorHAnsi"/>
              </w:rPr>
            </w:pPr>
            <w:r w:rsidRPr="0059459D">
              <w:rPr>
                <w:rFonts w:asciiTheme="minorHAnsi" w:hAnsiTheme="minorHAnsi" w:cstheme="minorHAnsi"/>
              </w:rPr>
              <w:t>Номер и дата заявления Соглашения</w:t>
            </w:r>
          </w:p>
        </w:tc>
        <w:tc>
          <w:tcPr>
            <w:tcW w:w="9836" w:type="dxa"/>
            <w:gridSpan w:val="11"/>
            <w:tcBorders>
              <w:top w:val="single" w:sz="4" w:space="0" w:color="auto"/>
              <w:left w:val="single" w:sz="4" w:space="0" w:color="auto"/>
              <w:bottom w:val="single" w:sz="4" w:space="0" w:color="auto"/>
              <w:right w:val="single" w:sz="4" w:space="0" w:color="000000"/>
            </w:tcBorders>
            <w:shd w:val="clear" w:color="auto" w:fill="auto"/>
          </w:tcPr>
          <w:p w:rsidR="0059459D" w:rsidRPr="0059459D" w:rsidRDefault="0059459D" w:rsidP="00752F57">
            <w:pPr>
              <w:rPr>
                <w:rFonts w:asciiTheme="minorHAnsi" w:hAnsiTheme="minorHAnsi" w:cstheme="minorHAnsi"/>
                <w:color w:val="FF0000"/>
              </w:rPr>
            </w:pPr>
            <w:r>
              <w:rPr>
                <w:rFonts w:asciiTheme="minorHAnsi" w:hAnsiTheme="minorHAnsi" w:cstheme="minorHAnsi"/>
                <w:color w:val="FF0000"/>
              </w:rPr>
              <w:t xml:space="preserve"> </w:t>
            </w:r>
            <w:r w:rsidRPr="0059459D">
              <w:rPr>
                <w:rFonts w:asciiTheme="minorHAnsi" w:hAnsiTheme="minorHAnsi" w:cstheme="minorHAnsi"/>
              </w:rPr>
              <w:t>________ № ________</w:t>
            </w:r>
          </w:p>
        </w:tc>
      </w:tr>
      <w:tr w:rsidR="004C5E03" w:rsidRPr="0059459D" w:rsidTr="00306C95">
        <w:trPr>
          <w:gridAfter w:val="1"/>
          <w:wAfter w:w="236" w:type="dxa"/>
          <w:trHeight w:val="255"/>
        </w:trPr>
        <w:tc>
          <w:tcPr>
            <w:tcW w:w="4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5E03" w:rsidRPr="0059459D" w:rsidRDefault="004C5E03" w:rsidP="00752F57">
            <w:pPr>
              <w:rPr>
                <w:rFonts w:asciiTheme="minorHAnsi" w:hAnsiTheme="minorHAnsi" w:cstheme="minorHAnsi"/>
              </w:rPr>
            </w:pPr>
            <w:r w:rsidRPr="0059459D">
              <w:rPr>
                <w:rFonts w:asciiTheme="minorHAnsi" w:hAnsiTheme="minorHAnsi" w:cstheme="minorHAnsi"/>
              </w:rPr>
              <w:t>Валюта сделки</w:t>
            </w:r>
          </w:p>
        </w:tc>
        <w:tc>
          <w:tcPr>
            <w:tcW w:w="996" w:type="dxa"/>
            <w:tcBorders>
              <w:top w:val="single" w:sz="4" w:space="0" w:color="auto"/>
              <w:left w:val="nil"/>
              <w:bottom w:val="single" w:sz="4" w:space="0" w:color="auto"/>
              <w:right w:val="nil"/>
            </w:tcBorders>
            <w:shd w:val="clear" w:color="auto" w:fill="auto"/>
            <w:noWrap/>
            <w:vAlign w:val="bottom"/>
            <w:hideMark/>
          </w:tcPr>
          <w:p w:rsidR="004C5E03" w:rsidRPr="0059459D" w:rsidRDefault="004C5E03" w:rsidP="00752F57">
            <w:pPr>
              <w:jc w:val="center"/>
              <w:rPr>
                <w:rFonts w:asciiTheme="minorHAnsi" w:hAnsiTheme="minorHAnsi" w:cstheme="minorHAnsi"/>
              </w:rPr>
            </w:pPr>
            <w:r w:rsidRPr="0059459D">
              <w:rPr>
                <w:rFonts w:asciiTheme="minorHAnsi" w:hAnsiTheme="minorHAnsi" w:cstheme="minorHAnsi"/>
              </w:rPr>
              <w:t>рубли</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E03" w:rsidRPr="0059459D" w:rsidRDefault="004C5E03" w:rsidP="00752F57">
            <w:pPr>
              <w:jc w:val="center"/>
              <w:rPr>
                <w:rFonts w:asciiTheme="minorHAnsi" w:hAnsiTheme="minorHAnsi" w:cstheme="minorHAnsi"/>
                <w:b/>
                <w:bCs/>
              </w:rPr>
            </w:pPr>
            <w:r w:rsidRPr="0059459D">
              <w:rPr>
                <w:rFonts w:asciiTheme="minorHAnsi" w:hAnsiTheme="minorHAnsi" w:cstheme="minorHAnsi"/>
                <w:b/>
                <w:bCs/>
              </w:rPr>
              <w:t>х</w:t>
            </w:r>
          </w:p>
        </w:tc>
        <w:tc>
          <w:tcPr>
            <w:tcW w:w="610" w:type="dxa"/>
            <w:tcBorders>
              <w:top w:val="single" w:sz="4" w:space="0" w:color="auto"/>
              <w:left w:val="nil"/>
              <w:bottom w:val="single" w:sz="4" w:space="0" w:color="auto"/>
              <w:right w:val="nil"/>
            </w:tcBorders>
            <w:shd w:val="clear" w:color="auto" w:fill="auto"/>
            <w:noWrap/>
            <w:vAlign w:val="bottom"/>
            <w:hideMark/>
          </w:tcPr>
          <w:p w:rsidR="004C5E03" w:rsidRPr="0059459D" w:rsidRDefault="004C5E03" w:rsidP="00752F57">
            <w:pPr>
              <w:rPr>
                <w:rFonts w:asciiTheme="minorHAnsi" w:hAnsiTheme="minorHAnsi" w:cstheme="minorHAnsi"/>
              </w:rPr>
            </w:pPr>
          </w:p>
        </w:tc>
        <w:tc>
          <w:tcPr>
            <w:tcW w:w="3557" w:type="dxa"/>
            <w:tcBorders>
              <w:top w:val="single" w:sz="4" w:space="0" w:color="auto"/>
              <w:left w:val="nil"/>
              <w:bottom w:val="single" w:sz="4" w:space="0" w:color="auto"/>
              <w:right w:val="nil"/>
            </w:tcBorders>
            <w:shd w:val="clear" w:color="auto" w:fill="auto"/>
            <w:noWrap/>
            <w:vAlign w:val="bottom"/>
            <w:hideMark/>
          </w:tcPr>
          <w:p w:rsidR="004C5E03" w:rsidRPr="0059459D" w:rsidRDefault="004C5E03" w:rsidP="00752F57">
            <w:pPr>
              <w:jc w:val="center"/>
              <w:rPr>
                <w:rFonts w:asciiTheme="minorHAnsi" w:hAnsiTheme="minorHAnsi" w:cstheme="minorHAnsi"/>
              </w:rPr>
            </w:pPr>
            <w:r w:rsidRPr="0059459D">
              <w:rPr>
                <w:rFonts w:asciiTheme="minorHAnsi" w:hAnsiTheme="minorHAnsi" w:cstheme="minorHAnsi"/>
              </w:rPr>
              <w:t>доллары  США</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E03" w:rsidRPr="0059459D" w:rsidRDefault="004C5E03" w:rsidP="00752F57">
            <w:pPr>
              <w:jc w:val="center"/>
              <w:rPr>
                <w:rFonts w:asciiTheme="minorHAnsi" w:hAnsiTheme="minorHAnsi" w:cstheme="minorHAnsi"/>
                <w:b/>
                <w:bCs/>
              </w:rPr>
            </w:pPr>
            <w:r w:rsidRPr="0059459D">
              <w:rPr>
                <w:rFonts w:asciiTheme="minorHAnsi" w:hAnsiTheme="minorHAnsi" w:cstheme="minorHAnsi"/>
                <w:b/>
                <w:bCs/>
              </w:rPr>
              <w:t> </w:t>
            </w:r>
          </w:p>
        </w:tc>
        <w:tc>
          <w:tcPr>
            <w:tcW w:w="272" w:type="dxa"/>
            <w:tcBorders>
              <w:top w:val="single" w:sz="4" w:space="0" w:color="auto"/>
              <w:left w:val="nil"/>
              <w:bottom w:val="single" w:sz="4" w:space="0" w:color="auto"/>
              <w:right w:val="nil"/>
            </w:tcBorders>
            <w:shd w:val="clear" w:color="auto" w:fill="auto"/>
            <w:noWrap/>
            <w:vAlign w:val="bottom"/>
            <w:hideMark/>
          </w:tcPr>
          <w:p w:rsidR="004C5E03" w:rsidRPr="0059459D" w:rsidRDefault="004C5E03" w:rsidP="00752F57">
            <w:pPr>
              <w:rPr>
                <w:rFonts w:asciiTheme="minorHAnsi" w:hAnsiTheme="minorHAnsi" w:cstheme="minorHAnsi"/>
              </w:rPr>
            </w:pPr>
          </w:p>
        </w:tc>
        <w:tc>
          <w:tcPr>
            <w:tcW w:w="460" w:type="dxa"/>
            <w:tcBorders>
              <w:top w:val="single" w:sz="4" w:space="0" w:color="auto"/>
              <w:left w:val="nil"/>
              <w:bottom w:val="single" w:sz="4" w:space="0" w:color="auto"/>
              <w:right w:val="nil"/>
            </w:tcBorders>
            <w:shd w:val="clear" w:color="auto" w:fill="auto"/>
            <w:noWrap/>
            <w:vAlign w:val="bottom"/>
            <w:hideMark/>
          </w:tcPr>
          <w:p w:rsidR="004C5E03" w:rsidRPr="0059459D" w:rsidRDefault="004C5E03" w:rsidP="00752F57">
            <w:pPr>
              <w:rPr>
                <w:rFonts w:asciiTheme="minorHAnsi" w:hAnsiTheme="minorHAnsi" w:cstheme="minorHAnsi"/>
              </w:rPr>
            </w:pPr>
            <w:r w:rsidRPr="0059459D">
              <w:rPr>
                <w:rFonts w:asciiTheme="minorHAnsi" w:hAnsiTheme="minorHAnsi" w:cstheme="minorHAnsi"/>
              </w:rPr>
              <w:t> </w:t>
            </w:r>
          </w:p>
        </w:tc>
        <w:tc>
          <w:tcPr>
            <w:tcW w:w="885" w:type="dxa"/>
            <w:tcBorders>
              <w:top w:val="single" w:sz="4" w:space="0" w:color="auto"/>
              <w:left w:val="nil"/>
              <w:bottom w:val="single" w:sz="4" w:space="0" w:color="auto"/>
              <w:right w:val="nil"/>
            </w:tcBorders>
            <w:shd w:val="clear" w:color="auto" w:fill="auto"/>
            <w:noWrap/>
            <w:vAlign w:val="bottom"/>
            <w:hideMark/>
          </w:tcPr>
          <w:p w:rsidR="004C5E03" w:rsidRPr="0059459D" w:rsidRDefault="004C5E03" w:rsidP="00752F57">
            <w:pPr>
              <w:jc w:val="center"/>
              <w:rPr>
                <w:rFonts w:asciiTheme="minorHAnsi" w:hAnsiTheme="minorHAnsi" w:cstheme="minorHAnsi"/>
              </w:rPr>
            </w:pPr>
            <w:r w:rsidRPr="0059459D">
              <w:rPr>
                <w:rFonts w:asciiTheme="minorHAnsi" w:hAnsiTheme="minorHAnsi" w:cstheme="minorHAnsi"/>
              </w:rPr>
              <w:t>другая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E03" w:rsidRPr="0059459D" w:rsidRDefault="004C5E03" w:rsidP="00752F57">
            <w:pPr>
              <w:jc w:val="center"/>
              <w:rPr>
                <w:rFonts w:asciiTheme="minorHAnsi" w:hAnsiTheme="minorHAnsi" w:cstheme="minorHAnsi"/>
                <w:b/>
                <w:bCs/>
              </w:rPr>
            </w:pPr>
            <w:r w:rsidRPr="0059459D">
              <w:rPr>
                <w:rFonts w:asciiTheme="minorHAnsi" w:hAnsiTheme="minorHAnsi" w:cstheme="minorHAnsi"/>
                <w:b/>
                <w:bCs/>
              </w:rPr>
              <w:t> </w:t>
            </w:r>
          </w:p>
        </w:tc>
        <w:tc>
          <w:tcPr>
            <w:tcW w:w="272" w:type="dxa"/>
            <w:tcBorders>
              <w:top w:val="single" w:sz="4" w:space="0" w:color="auto"/>
              <w:left w:val="nil"/>
              <w:bottom w:val="single" w:sz="4" w:space="0" w:color="auto"/>
              <w:right w:val="nil"/>
            </w:tcBorders>
            <w:shd w:val="clear" w:color="auto" w:fill="auto"/>
            <w:noWrap/>
            <w:vAlign w:val="bottom"/>
            <w:hideMark/>
          </w:tcPr>
          <w:p w:rsidR="004C5E03" w:rsidRPr="0059459D" w:rsidRDefault="004C5E03" w:rsidP="00752F57">
            <w:pPr>
              <w:rPr>
                <w:rFonts w:asciiTheme="minorHAnsi" w:hAnsiTheme="minorHAnsi" w:cstheme="minorHAnsi"/>
              </w:rPr>
            </w:pPr>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rsidR="004C5E03" w:rsidRPr="0059459D" w:rsidRDefault="004C5E03" w:rsidP="00752F57">
            <w:pPr>
              <w:rPr>
                <w:rFonts w:asciiTheme="minorHAnsi" w:hAnsiTheme="minorHAnsi" w:cstheme="minorHAnsi"/>
              </w:rPr>
            </w:pPr>
            <w:r w:rsidRPr="0059459D">
              <w:rPr>
                <w:rFonts w:asciiTheme="minorHAnsi" w:hAnsiTheme="minorHAnsi" w:cstheme="minorHAnsi"/>
              </w:rPr>
              <w:t> </w:t>
            </w:r>
          </w:p>
        </w:tc>
      </w:tr>
      <w:tr w:rsidR="004C5E03" w:rsidRPr="0059459D" w:rsidTr="00306C95">
        <w:trPr>
          <w:gridAfter w:val="1"/>
          <w:wAfter w:w="236" w:type="dxa"/>
          <w:trHeight w:val="267"/>
        </w:trPr>
        <w:tc>
          <w:tcPr>
            <w:tcW w:w="4525" w:type="dxa"/>
            <w:tcBorders>
              <w:top w:val="single" w:sz="4" w:space="0" w:color="auto"/>
              <w:left w:val="single" w:sz="4" w:space="0" w:color="auto"/>
              <w:bottom w:val="nil"/>
              <w:right w:val="single" w:sz="4" w:space="0" w:color="auto"/>
            </w:tcBorders>
            <w:shd w:val="clear" w:color="auto" w:fill="auto"/>
            <w:vAlign w:val="bottom"/>
            <w:hideMark/>
          </w:tcPr>
          <w:p w:rsidR="004C5E03" w:rsidRPr="0059459D" w:rsidRDefault="0059459D" w:rsidP="00752F57">
            <w:pPr>
              <w:rPr>
                <w:rFonts w:asciiTheme="minorHAnsi" w:hAnsiTheme="minorHAnsi" w:cstheme="minorHAnsi"/>
              </w:rPr>
            </w:pPr>
            <w:r>
              <w:rPr>
                <w:rFonts w:asciiTheme="minorHAnsi" w:hAnsiTheme="minorHAnsi" w:cstheme="minorHAnsi"/>
              </w:rPr>
              <w:t>Сумма гарантии:</w:t>
            </w:r>
          </w:p>
        </w:tc>
        <w:tc>
          <w:tcPr>
            <w:tcW w:w="9836" w:type="dxa"/>
            <w:gridSpan w:val="11"/>
            <w:tcBorders>
              <w:top w:val="single" w:sz="4" w:space="0" w:color="auto"/>
              <w:left w:val="single" w:sz="4" w:space="0" w:color="auto"/>
              <w:bottom w:val="nil"/>
              <w:right w:val="single" w:sz="4" w:space="0" w:color="000000"/>
            </w:tcBorders>
            <w:shd w:val="clear" w:color="auto" w:fill="auto"/>
            <w:hideMark/>
          </w:tcPr>
          <w:p w:rsidR="004C5E03" w:rsidRPr="0059459D" w:rsidRDefault="004C5E03" w:rsidP="0059459D">
            <w:pPr>
              <w:rPr>
                <w:rFonts w:asciiTheme="minorHAnsi" w:hAnsiTheme="minorHAnsi" w:cstheme="minorHAnsi"/>
              </w:rPr>
            </w:pPr>
          </w:p>
        </w:tc>
      </w:tr>
      <w:tr w:rsidR="0059459D" w:rsidRPr="0059459D" w:rsidTr="00306C95">
        <w:trPr>
          <w:gridAfter w:val="1"/>
          <w:wAfter w:w="236" w:type="dxa"/>
          <w:trHeight w:val="267"/>
        </w:trPr>
        <w:tc>
          <w:tcPr>
            <w:tcW w:w="4525" w:type="dxa"/>
            <w:tcBorders>
              <w:top w:val="single" w:sz="4" w:space="0" w:color="auto"/>
              <w:left w:val="single" w:sz="4" w:space="0" w:color="auto"/>
              <w:bottom w:val="nil"/>
              <w:right w:val="single" w:sz="4" w:space="0" w:color="auto"/>
            </w:tcBorders>
            <w:shd w:val="clear" w:color="auto" w:fill="auto"/>
            <w:vAlign w:val="bottom"/>
          </w:tcPr>
          <w:p w:rsidR="0059459D" w:rsidRDefault="0059459D" w:rsidP="00752F57">
            <w:pPr>
              <w:rPr>
                <w:rFonts w:asciiTheme="minorHAnsi" w:hAnsiTheme="minorHAnsi" w:cstheme="minorHAnsi"/>
              </w:rPr>
            </w:pPr>
            <w:r w:rsidRPr="0059459D">
              <w:rPr>
                <w:rFonts w:asciiTheme="minorHAnsi" w:hAnsiTheme="minorHAnsi" w:cstheme="minorHAnsi"/>
              </w:rPr>
              <w:t>Обеспечиваемое требование</w:t>
            </w:r>
          </w:p>
        </w:tc>
        <w:tc>
          <w:tcPr>
            <w:tcW w:w="9836" w:type="dxa"/>
            <w:gridSpan w:val="11"/>
            <w:tcBorders>
              <w:top w:val="single" w:sz="4" w:space="0" w:color="auto"/>
              <w:left w:val="single" w:sz="4" w:space="0" w:color="auto"/>
              <w:bottom w:val="nil"/>
              <w:right w:val="single" w:sz="4" w:space="0" w:color="000000"/>
            </w:tcBorders>
            <w:shd w:val="clear" w:color="auto" w:fill="auto"/>
          </w:tcPr>
          <w:p w:rsidR="0059459D" w:rsidRPr="0059459D" w:rsidRDefault="0059459D" w:rsidP="0059459D">
            <w:pPr>
              <w:rPr>
                <w:rFonts w:asciiTheme="minorHAnsi" w:hAnsiTheme="minorHAnsi" w:cstheme="minorHAnsi"/>
              </w:rPr>
            </w:pPr>
          </w:p>
        </w:tc>
      </w:tr>
      <w:tr w:rsidR="004C5E03" w:rsidRPr="0059459D" w:rsidTr="00306C95">
        <w:trPr>
          <w:gridAfter w:val="1"/>
          <w:wAfter w:w="236" w:type="dxa"/>
          <w:trHeight w:val="255"/>
        </w:trPr>
        <w:tc>
          <w:tcPr>
            <w:tcW w:w="4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5E03" w:rsidRPr="0059459D" w:rsidRDefault="004C5E03" w:rsidP="00752F57">
            <w:pPr>
              <w:rPr>
                <w:rFonts w:asciiTheme="minorHAnsi" w:hAnsiTheme="minorHAnsi" w:cstheme="minorHAnsi"/>
              </w:rPr>
            </w:pPr>
            <w:r w:rsidRPr="0059459D">
              <w:rPr>
                <w:rFonts w:asciiTheme="minorHAnsi" w:hAnsiTheme="minorHAnsi" w:cstheme="minorHAnsi"/>
              </w:rPr>
              <w:t>Период оплаты по Соглашению</w:t>
            </w:r>
          </w:p>
        </w:tc>
        <w:tc>
          <w:tcPr>
            <w:tcW w:w="9836" w:type="dxa"/>
            <w:gridSpan w:val="11"/>
            <w:tcBorders>
              <w:top w:val="single" w:sz="4" w:space="0" w:color="auto"/>
              <w:left w:val="nil"/>
              <w:bottom w:val="single" w:sz="4" w:space="0" w:color="auto"/>
              <w:right w:val="single" w:sz="4" w:space="0" w:color="auto"/>
            </w:tcBorders>
            <w:shd w:val="clear" w:color="auto" w:fill="auto"/>
            <w:noWrap/>
            <w:vAlign w:val="bottom"/>
            <w:hideMark/>
          </w:tcPr>
          <w:p w:rsidR="004C5E03" w:rsidRPr="0059459D" w:rsidRDefault="004C5E03" w:rsidP="00752F57">
            <w:pPr>
              <w:rPr>
                <w:rFonts w:asciiTheme="minorHAnsi" w:hAnsiTheme="minorHAnsi" w:cstheme="minorHAnsi"/>
              </w:rPr>
            </w:pPr>
            <w:r w:rsidRPr="0059459D">
              <w:rPr>
                <w:rFonts w:asciiTheme="minorHAnsi" w:hAnsiTheme="minorHAnsi" w:cstheme="minorHAnsi"/>
              </w:rPr>
              <w:t> </w:t>
            </w:r>
          </w:p>
        </w:tc>
      </w:tr>
      <w:tr w:rsidR="004C5E03" w:rsidRPr="0059459D" w:rsidTr="00306C95">
        <w:trPr>
          <w:gridAfter w:val="1"/>
          <w:wAfter w:w="236" w:type="dxa"/>
          <w:trHeight w:val="255"/>
        </w:trPr>
        <w:tc>
          <w:tcPr>
            <w:tcW w:w="4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5E03" w:rsidRPr="0059459D" w:rsidRDefault="004C5E03" w:rsidP="00752F57">
            <w:pPr>
              <w:rPr>
                <w:rFonts w:asciiTheme="minorHAnsi" w:hAnsiTheme="minorHAnsi" w:cstheme="minorHAnsi"/>
              </w:rPr>
            </w:pPr>
            <w:r w:rsidRPr="0059459D">
              <w:rPr>
                <w:rFonts w:asciiTheme="minorHAnsi" w:hAnsiTheme="minorHAnsi" w:cstheme="minorHAnsi"/>
              </w:rPr>
              <w:t>Срок действия гарантии</w:t>
            </w:r>
          </w:p>
        </w:tc>
        <w:tc>
          <w:tcPr>
            <w:tcW w:w="996" w:type="dxa"/>
            <w:tcBorders>
              <w:top w:val="nil"/>
              <w:left w:val="nil"/>
              <w:bottom w:val="single" w:sz="4" w:space="0" w:color="auto"/>
              <w:right w:val="nil"/>
            </w:tcBorders>
            <w:shd w:val="clear" w:color="auto" w:fill="auto"/>
            <w:noWrap/>
            <w:vAlign w:val="bottom"/>
            <w:hideMark/>
          </w:tcPr>
          <w:p w:rsidR="004C5E03" w:rsidRPr="0059459D" w:rsidRDefault="004C5E03" w:rsidP="00752F57">
            <w:pPr>
              <w:jc w:val="center"/>
              <w:rPr>
                <w:rFonts w:asciiTheme="minorHAnsi" w:hAnsiTheme="minorHAnsi" w:cstheme="minorHAnsi"/>
              </w:rPr>
            </w:pPr>
            <w:r w:rsidRPr="0059459D">
              <w:rPr>
                <w:rFonts w:asciiTheme="minorHAnsi" w:hAnsiTheme="minorHAnsi" w:cstheme="minorHAnsi"/>
              </w:rPr>
              <w:t>с</w:t>
            </w:r>
          </w:p>
        </w:tc>
        <w:tc>
          <w:tcPr>
            <w:tcW w:w="4944" w:type="dxa"/>
            <w:gridSpan w:val="3"/>
            <w:tcBorders>
              <w:top w:val="single" w:sz="4" w:space="0" w:color="auto"/>
              <w:left w:val="nil"/>
              <w:bottom w:val="single" w:sz="4" w:space="0" w:color="auto"/>
              <w:right w:val="nil"/>
            </w:tcBorders>
            <w:shd w:val="clear" w:color="auto" w:fill="auto"/>
            <w:noWrap/>
            <w:vAlign w:val="bottom"/>
            <w:hideMark/>
          </w:tcPr>
          <w:p w:rsidR="004C5E03" w:rsidRPr="0059459D" w:rsidRDefault="004C5E03" w:rsidP="00752F57">
            <w:pPr>
              <w:jc w:val="center"/>
              <w:rPr>
                <w:rFonts w:asciiTheme="minorHAnsi" w:hAnsiTheme="minorHAnsi" w:cstheme="minorHAnsi"/>
              </w:rPr>
            </w:pPr>
            <w:r w:rsidRPr="0059459D">
              <w:rPr>
                <w:rFonts w:asciiTheme="minorHAnsi" w:hAnsiTheme="minorHAnsi" w:cstheme="minorHAnsi"/>
              </w:rPr>
              <w:t> </w:t>
            </w:r>
          </w:p>
        </w:tc>
        <w:tc>
          <w:tcPr>
            <w:tcW w:w="436" w:type="dxa"/>
            <w:tcBorders>
              <w:top w:val="nil"/>
              <w:left w:val="nil"/>
              <w:bottom w:val="single" w:sz="4" w:space="0" w:color="auto"/>
              <w:right w:val="nil"/>
            </w:tcBorders>
            <w:shd w:val="clear" w:color="auto" w:fill="auto"/>
            <w:noWrap/>
            <w:vAlign w:val="bottom"/>
            <w:hideMark/>
          </w:tcPr>
          <w:p w:rsidR="004C5E03" w:rsidRPr="0059459D" w:rsidRDefault="004C5E03" w:rsidP="00752F57">
            <w:pPr>
              <w:rPr>
                <w:rFonts w:asciiTheme="minorHAnsi" w:hAnsiTheme="minorHAnsi" w:cstheme="minorHAnsi"/>
              </w:rPr>
            </w:pPr>
            <w:r w:rsidRPr="0059459D">
              <w:rPr>
                <w:rFonts w:asciiTheme="minorHAnsi" w:hAnsiTheme="minorHAnsi" w:cstheme="minorHAnsi"/>
              </w:rPr>
              <w:t>по</w:t>
            </w:r>
          </w:p>
        </w:tc>
        <w:tc>
          <w:tcPr>
            <w:tcW w:w="1617" w:type="dxa"/>
            <w:gridSpan w:val="3"/>
            <w:tcBorders>
              <w:top w:val="single" w:sz="4" w:space="0" w:color="auto"/>
              <w:left w:val="nil"/>
              <w:bottom w:val="single" w:sz="4" w:space="0" w:color="auto"/>
              <w:right w:val="nil"/>
            </w:tcBorders>
            <w:shd w:val="clear" w:color="auto" w:fill="auto"/>
            <w:noWrap/>
            <w:vAlign w:val="bottom"/>
            <w:hideMark/>
          </w:tcPr>
          <w:p w:rsidR="004C5E03" w:rsidRPr="0059459D" w:rsidRDefault="004C5E03" w:rsidP="00752F57">
            <w:pPr>
              <w:jc w:val="center"/>
              <w:rPr>
                <w:rFonts w:asciiTheme="minorHAnsi" w:hAnsiTheme="minorHAnsi" w:cstheme="minorHAnsi"/>
              </w:rPr>
            </w:pPr>
            <w:r w:rsidRPr="0059459D">
              <w:rPr>
                <w:rFonts w:asciiTheme="minorHAnsi" w:hAnsiTheme="minorHAnsi" w:cstheme="minorHAnsi"/>
              </w:rPr>
              <w:t> </w:t>
            </w:r>
          </w:p>
        </w:tc>
        <w:tc>
          <w:tcPr>
            <w:tcW w:w="320" w:type="dxa"/>
            <w:tcBorders>
              <w:top w:val="nil"/>
              <w:left w:val="nil"/>
              <w:bottom w:val="single" w:sz="4" w:space="0" w:color="auto"/>
              <w:right w:val="nil"/>
            </w:tcBorders>
            <w:shd w:val="clear" w:color="auto" w:fill="auto"/>
            <w:noWrap/>
            <w:vAlign w:val="bottom"/>
            <w:hideMark/>
          </w:tcPr>
          <w:p w:rsidR="004C5E03" w:rsidRPr="0059459D" w:rsidRDefault="004C5E03" w:rsidP="00752F57">
            <w:pPr>
              <w:rPr>
                <w:rFonts w:asciiTheme="minorHAnsi" w:hAnsiTheme="minorHAnsi" w:cstheme="minorHAnsi"/>
              </w:rPr>
            </w:pPr>
            <w:r w:rsidRPr="0059459D">
              <w:rPr>
                <w:rFonts w:asciiTheme="minorHAnsi" w:hAnsiTheme="minorHAnsi" w:cstheme="minorHAnsi"/>
              </w:rPr>
              <w:t> </w:t>
            </w:r>
          </w:p>
        </w:tc>
        <w:tc>
          <w:tcPr>
            <w:tcW w:w="272" w:type="dxa"/>
            <w:tcBorders>
              <w:top w:val="nil"/>
              <w:left w:val="nil"/>
              <w:bottom w:val="single" w:sz="4" w:space="0" w:color="auto"/>
              <w:right w:val="nil"/>
            </w:tcBorders>
            <w:shd w:val="clear" w:color="auto" w:fill="auto"/>
            <w:noWrap/>
            <w:vAlign w:val="bottom"/>
            <w:hideMark/>
          </w:tcPr>
          <w:p w:rsidR="004C5E03" w:rsidRPr="0059459D" w:rsidRDefault="004C5E03" w:rsidP="00752F57">
            <w:pPr>
              <w:rPr>
                <w:rFonts w:asciiTheme="minorHAnsi" w:hAnsiTheme="minorHAnsi" w:cstheme="minorHAnsi"/>
              </w:rPr>
            </w:pPr>
            <w:r w:rsidRPr="0059459D">
              <w:rPr>
                <w:rFonts w:asciiTheme="minorHAnsi" w:hAnsiTheme="minorHAnsi" w:cstheme="minorHAnsi"/>
              </w:rPr>
              <w:t> </w:t>
            </w:r>
          </w:p>
        </w:tc>
        <w:tc>
          <w:tcPr>
            <w:tcW w:w="1251" w:type="dxa"/>
            <w:tcBorders>
              <w:top w:val="nil"/>
              <w:left w:val="nil"/>
              <w:bottom w:val="single" w:sz="4" w:space="0" w:color="auto"/>
              <w:right w:val="single" w:sz="4" w:space="0" w:color="auto"/>
            </w:tcBorders>
            <w:shd w:val="clear" w:color="auto" w:fill="auto"/>
            <w:noWrap/>
            <w:vAlign w:val="bottom"/>
            <w:hideMark/>
          </w:tcPr>
          <w:p w:rsidR="004C5E03" w:rsidRPr="0059459D" w:rsidRDefault="004C5E03" w:rsidP="00752F57">
            <w:pPr>
              <w:rPr>
                <w:rFonts w:asciiTheme="minorHAnsi" w:hAnsiTheme="minorHAnsi" w:cstheme="minorHAnsi"/>
              </w:rPr>
            </w:pPr>
            <w:r w:rsidRPr="0059459D">
              <w:rPr>
                <w:rFonts w:asciiTheme="minorHAnsi" w:hAnsiTheme="minorHAnsi" w:cstheme="minorHAnsi"/>
              </w:rPr>
              <w:t> </w:t>
            </w:r>
          </w:p>
        </w:tc>
      </w:tr>
      <w:tr w:rsidR="0059459D" w:rsidRPr="0059459D" w:rsidTr="00306C95">
        <w:trPr>
          <w:trHeight w:val="225"/>
        </w:trPr>
        <w:tc>
          <w:tcPr>
            <w:tcW w:w="14597" w:type="dxa"/>
            <w:gridSpan w:val="13"/>
            <w:tcBorders>
              <w:top w:val="nil"/>
              <w:left w:val="nil"/>
              <w:bottom w:val="nil"/>
              <w:right w:val="nil"/>
            </w:tcBorders>
            <w:shd w:val="clear" w:color="auto" w:fill="auto"/>
            <w:noWrap/>
            <w:vAlign w:val="bottom"/>
            <w:hideMark/>
          </w:tcPr>
          <w:p w:rsidR="0059459D" w:rsidRDefault="0059459D" w:rsidP="00752F57">
            <w:pPr>
              <w:rPr>
                <w:rFonts w:asciiTheme="minorHAnsi" w:hAnsiTheme="minorHAnsi" w:cstheme="minorHAnsi"/>
              </w:rPr>
            </w:pPr>
          </w:p>
          <w:p w:rsidR="00306C95" w:rsidRPr="0059459D" w:rsidRDefault="0059459D" w:rsidP="00306C95">
            <w:pPr>
              <w:rPr>
                <w:rFonts w:asciiTheme="minorHAnsi" w:hAnsiTheme="minorHAnsi" w:cstheme="minorHAnsi"/>
              </w:rPr>
            </w:pPr>
            <w:r w:rsidRPr="0059459D">
              <w:rPr>
                <w:rFonts w:asciiTheme="minorHAnsi" w:hAnsiTheme="minorHAnsi" w:cstheme="minorHAnsi"/>
              </w:rPr>
              <w:t>Настоящая Заявка является неотъемлемой частью Соглашения о предоставлении банковских гарантий</w:t>
            </w:r>
            <w:r>
              <w:rPr>
                <w:rFonts w:asciiTheme="minorHAnsi" w:hAnsiTheme="minorHAnsi" w:cstheme="minorHAnsi"/>
              </w:rPr>
              <w:t xml:space="preserve"> № ______ от «___» ________ 20__г</w:t>
            </w:r>
          </w:p>
        </w:tc>
      </w:tr>
      <w:tr w:rsidR="00306C95" w:rsidRPr="0059459D" w:rsidTr="00306C95">
        <w:trPr>
          <w:trHeight w:val="225"/>
        </w:trPr>
        <w:tc>
          <w:tcPr>
            <w:tcW w:w="14597" w:type="dxa"/>
            <w:gridSpan w:val="13"/>
            <w:tcBorders>
              <w:top w:val="nil"/>
              <w:left w:val="nil"/>
              <w:bottom w:val="nil"/>
              <w:right w:val="nil"/>
            </w:tcBorders>
            <w:shd w:val="clear" w:color="auto" w:fill="auto"/>
            <w:noWrap/>
            <w:vAlign w:val="bottom"/>
          </w:tcPr>
          <w:tbl>
            <w:tblPr>
              <w:tblpPr w:leftFromText="180" w:rightFromText="180" w:vertAnchor="text" w:horzAnchor="margin" w:tblpY="140"/>
              <w:tblW w:w="10219" w:type="dxa"/>
              <w:tblLook w:val="0000" w:firstRow="0" w:lastRow="0" w:firstColumn="0" w:lastColumn="0" w:noHBand="0" w:noVBand="0"/>
            </w:tblPr>
            <w:tblGrid>
              <w:gridCol w:w="10219"/>
            </w:tblGrid>
            <w:tr w:rsidR="00306C95" w:rsidRPr="004C5E03" w:rsidTr="00306C95">
              <w:trPr>
                <w:trHeight w:val="800"/>
              </w:trPr>
              <w:tc>
                <w:tcPr>
                  <w:tcW w:w="10219" w:type="dxa"/>
                </w:tcPr>
                <w:p w:rsidR="00306C95" w:rsidRPr="004C5E03" w:rsidRDefault="00306C95" w:rsidP="00306C95">
                  <w:r w:rsidRPr="004C5E03">
                    <w:t>ПРИНЦИПАЛ</w:t>
                  </w:r>
                </w:p>
                <w:p w:rsidR="00306C95" w:rsidRPr="004C5E03" w:rsidRDefault="00306C95" w:rsidP="00306C95">
                  <w:pPr>
                    <w:rPr>
                      <w:rFonts w:cs="Arial"/>
                    </w:rPr>
                  </w:pPr>
                  <w:r w:rsidRPr="004C5E03">
                    <w:rPr>
                      <w:rFonts w:cs="Arial"/>
                      <w:u w:val="single"/>
                    </w:rPr>
                    <w:t xml:space="preserve">Наименование </w:t>
                  </w:r>
                  <w:r>
                    <w:rPr>
                      <w:rFonts w:cs="Arial"/>
                      <w:u w:val="single"/>
                    </w:rPr>
                    <w:t>принципала</w:t>
                  </w:r>
                </w:p>
              </w:tc>
            </w:tr>
            <w:tr w:rsidR="00306C95" w:rsidRPr="004C5E03" w:rsidTr="00306C95">
              <w:trPr>
                <w:trHeight w:val="264"/>
              </w:trPr>
              <w:tc>
                <w:tcPr>
                  <w:tcW w:w="10219" w:type="dxa"/>
                </w:tcPr>
                <w:p w:rsidR="00306C95" w:rsidRPr="004C5E03" w:rsidRDefault="00306C95" w:rsidP="00306C95">
                  <w:r w:rsidRPr="004C5E03">
                    <w:t>Должность руководителя</w:t>
                  </w:r>
                </w:p>
                <w:p w:rsidR="00306C95" w:rsidRPr="004C5E03" w:rsidRDefault="00306C95" w:rsidP="00306C95"/>
              </w:tc>
            </w:tr>
            <w:tr w:rsidR="00306C95" w:rsidRPr="00BD6809" w:rsidTr="00306C95">
              <w:trPr>
                <w:trHeight w:val="141"/>
              </w:trPr>
              <w:tc>
                <w:tcPr>
                  <w:tcW w:w="10219" w:type="dxa"/>
                </w:tcPr>
                <w:p w:rsidR="00306C95" w:rsidRPr="00BD6809" w:rsidRDefault="00306C95" w:rsidP="00306C95">
                  <w:pPr>
                    <w:rPr>
                      <w:rFonts w:cs="Arial"/>
                      <w:bCs/>
                      <w:szCs w:val="24"/>
                      <w:u w:val="single"/>
                    </w:rPr>
                  </w:pPr>
                  <w:r w:rsidRPr="00BD6809">
                    <w:rPr>
                      <w:rFonts w:cs="Arial"/>
                      <w:bCs/>
                      <w:szCs w:val="24"/>
                      <w:u w:val="single"/>
                    </w:rPr>
                    <w:t xml:space="preserve">                                       / </w:t>
                  </w:r>
                  <w:r>
                    <w:rPr>
                      <w:rFonts w:cs="Arial"/>
                      <w:bCs/>
                      <w:szCs w:val="24"/>
                      <w:u w:val="single"/>
                    </w:rPr>
                    <w:t xml:space="preserve">                             </w:t>
                  </w:r>
                  <w:r w:rsidRPr="00BD6809">
                    <w:rPr>
                      <w:rFonts w:cs="Arial"/>
                      <w:bCs/>
                      <w:szCs w:val="24"/>
                      <w:u w:val="single"/>
                    </w:rPr>
                    <w:t xml:space="preserve">/ </w:t>
                  </w:r>
                </w:p>
              </w:tc>
            </w:tr>
          </w:tbl>
          <w:p w:rsidR="00306C95" w:rsidRDefault="00306C95" w:rsidP="00752F57">
            <w:pPr>
              <w:rPr>
                <w:rFonts w:asciiTheme="minorHAnsi" w:hAnsiTheme="minorHAnsi" w:cstheme="minorHAnsi"/>
              </w:rPr>
            </w:pPr>
          </w:p>
        </w:tc>
      </w:tr>
    </w:tbl>
    <w:p w:rsidR="0059459D" w:rsidRDefault="0059459D" w:rsidP="004C5E03">
      <w:pPr>
        <w:jc w:val="right"/>
        <w:outlineLvl w:val="0"/>
        <w:rPr>
          <w:sz w:val="22"/>
          <w:szCs w:val="22"/>
        </w:rPr>
      </w:pPr>
    </w:p>
    <w:p w:rsidR="004C5E03" w:rsidRPr="0059459D" w:rsidRDefault="004C5E03" w:rsidP="0059459D">
      <w:pPr>
        <w:tabs>
          <w:tab w:val="left" w:pos="930"/>
        </w:tabs>
        <w:rPr>
          <w:sz w:val="22"/>
          <w:szCs w:val="22"/>
        </w:rPr>
      </w:pPr>
      <w:bookmarkStart w:id="0" w:name="_GoBack"/>
      <w:bookmarkEnd w:id="0"/>
    </w:p>
    <w:sectPr w:rsidR="004C5E03" w:rsidRPr="0059459D" w:rsidSect="0059459D">
      <w:pgSz w:w="16838" w:h="11906" w:orient="landscape"/>
      <w:pgMar w:top="1276" w:right="1134" w:bottom="850" w:left="11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6A1" w:rsidRDefault="00EA36A1" w:rsidP="009168FB">
      <w:pPr>
        <w:spacing w:before="0" w:after="0"/>
      </w:pPr>
      <w:r>
        <w:separator/>
      </w:r>
    </w:p>
  </w:endnote>
  <w:endnote w:type="continuationSeparator" w:id="0">
    <w:p w:rsidR="00EA36A1" w:rsidRDefault="00EA36A1" w:rsidP="009168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E03" w:rsidRDefault="004C5E03" w:rsidP="00A82AE4">
    <w:pPr>
      <w:pStyle w:val="af"/>
      <w:tabs>
        <w:tab w:val="right" w:pos="8647"/>
      </w:tabs>
      <w:jc w:val="right"/>
    </w:pPr>
    <w:r>
      <w:fldChar w:fldCharType="begin"/>
    </w:r>
    <w:r>
      <w:instrText>PAGE   \* MERGEFORMAT</w:instrText>
    </w:r>
    <w:r>
      <w:fldChar w:fldCharType="separate"/>
    </w:r>
    <w:r w:rsidR="00306C95">
      <w:rPr>
        <w:noProof/>
      </w:rPr>
      <w:t>8</w:t>
    </w:r>
    <w:r>
      <w:fldChar w:fldCharType="end"/>
    </w:r>
  </w:p>
  <w:p w:rsidR="004C5E03" w:rsidRPr="00A82AE4" w:rsidRDefault="00306C95" w:rsidP="00306C95">
    <w:pPr>
      <w:pStyle w:val="af"/>
      <w:tabs>
        <w:tab w:val="left" w:pos="3855"/>
        <w:tab w:val="right" w:pos="8647"/>
      </w:tabs>
      <w:ind w:left="567"/>
      <w:rPr>
        <w:i/>
        <w:sz w:val="22"/>
      </w:rPr>
    </w:pPr>
    <w:r>
      <w:t>Гарант _________________</w:t>
    </w:r>
    <w:r>
      <w:tab/>
    </w:r>
    <w:r>
      <w:tab/>
    </w:r>
    <w:r>
      <w:tab/>
      <w:t>Принципал 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E03" w:rsidRDefault="004C5E03" w:rsidP="006A31B1">
    <w:pPr>
      <w:pStyle w:val="af"/>
      <w:tabs>
        <w:tab w:val="right" w:pos="8647"/>
      </w:tabs>
      <w:jc w:val="right"/>
    </w:pPr>
    <w:r>
      <w:fldChar w:fldCharType="begin"/>
    </w:r>
    <w:r>
      <w:instrText>PAGE   \* MERGEFORMAT</w:instrText>
    </w:r>
    <w:r>
      <w:fldChar w:fldCharType="separate"/>
    </w:r>
    <w:r w:rsidR="00306C95">
      <w:rPr>
        <w:noProof/>
      </w:rPr>
      <w:t>1</w:t>
    </w:r>
    <w:r>
      <w:fldChar w:fldCharType="end"/>
    </w:r>
  </w:p>
  <w:p w:rsidR="004C5E03" w:rsidRDefault="004C5E03" w:rsidP="006A31B1">
    <w:pPr>
      <w:pStyle w:val="af"/>
      <w:tabs>
        <w:tab w:val="left" w:pos="3855"/>
        <w:tab w:val="right" w:pos="8647"/>
      </w:tabs>
      <w:rPr>
        <w:lang w:val="en-US"/>
      </w:rPr>
    </w:pPr>
    <w:r>
      <w:rPr>
        <w:lang w:val="en-US"/>
      </w:rPr>
      <w:t>_____________________________</w:t>
    </w:r>
    <w:r>
      <w:rPr>
        <w:lang w:val="en-US"/>
      </w:rPr>
      <w:tab/>
    </w:r>
    <w:r>
      <w:rPr>
        <w:lang w:val="en-US"/>
      </w:rPr>
      <w:tab/>
    </w:r>
    <w:r>
      <w:rPr>
        <w:lang w:val="en-US"/>
      </w:rPr>
      <w:tab/>
      <w:t>_____________________________</w:t>
    </w:r>
  </w:p>
  <w:p w:rsidR="004C5E03" w:rsidRPr="00A82AE4" w:rsidRDefault="004C5E03" w:rsidP="006A31B1">
    <w:pPr>
      <w:pStyle w:val="af"/>
      <w:tabs>
        <w:tab w:val="right" w:pos="7938"/>
      </w:tabs>
      <w:rPr>
        <w:i/>
        <w:sz w:val="22"/>
      </w:rPr>
    </w:pPr>
    <w:r w:rsidRPr="00A82AE4">
      <w:rPr>
        <w:i/>
        <w:sz w:val="22"/>
      </w:rPr>
      <w:t xml:space="preserve">                   Гарант</w:t>
    </w:r>
    <w:r w:rsidRPr="00A82AE4">
      <w:rPr>
        <w:i/>
        <w:sz w:val="22"/>
      </w:rPr>
      <w:tab/>
    </w:r>
    <w:r w:rsidRPr="00A82AE4">
      <w:rPr>
        <w:i/>
        <w:sz w:val="22"/>
      </w:rPr>
      <w:tab/>
      <w:t>Принципал</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E03" w:rsidRDefault="004C5E03" w:rsidP="00A82AE4">
    <w:pPr>
      <w:pStyle w:val="af"/>
      <w:tabs>
        <w:tab w:val="right" w:pos="8647"/>
      </w:tabs>
      <w:jc w:val="right"/>
    </w:pPr>
    <w:r>
      <w:fldChar w:fldCharType="begin"/>
    </w:r>
    <w:r>
      <w:instrText>PAGE   \* MERGEFORMAT</w:instrText>
    </w:r>
    <w:r>
      <w:fldChar w:fldCharType="separate"/>
    </w:r>
    <w:r w:rsidR="00306C95">
      <w:rPr>
        <w:noProof/>
      </w:rPr>
      <w:t>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6C0" w:rsidRDefault="008216C0">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809" w:rsidRPr="00BD6809" w:rsidRDefault="00BD6809">
    <w:pPr>
      <w:pStyle w:val="af"/>
      <w:rPr>
        <w:sz w:val="16"/>
      </w:rPr>
    </w:pPr>
    <w:r w:rsidRPr="00BD6809">
      <w:rPr>
        <w:sz w:val="16"/>
      </w:rPr>
      <w:t>Займодавец ________________</w:t>
    </w:r>
    <w:r w:rsidRPr="00BD6809">
      <w:rPr>
        <w:sz w:val="16"/>
      </w:rPr>
      <w:tab/>
    </w:r>
    <w:r w:rsidRPr="00BD6809">
      <w:rPr>
        <w:sz w:val="16"/>
      </w:rPr>
      <w:tab/>
      <w:t>Заемщик _______________</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6C0" w:rsidRDefault="008216C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6A1" w:rsidRDefault="00EA36A1" w:rsidP="009168FB">
      <w:pPr>
        <w:spacing w:before="0" w:after="0"/>
      </w:pPr>
      <w:r>
        <w:separator/>
      </w:r>
    </w:p>
  </w:footnote>
  <w:footnote w:type="continuationSeparator" w:id="0">
    <w:p w:rsidR="00EA36A1" w:rsidRDefault="00EA36A1" w:rsidP="009168F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C95" w:rsidRPr="009168FB" w:rsidRDefault="00306C95" w:rsidP="00306C95">
    <w:pPr>
      <w:pStyle w:val="ad"/>
      <w:rPr>
        <w:rFonts w:ascii="Verdana" w:hAnsi="Verdana"/>
        <w:sz w:val="18"/>
      </w:rPr>
    </w:pPr>
    <w:r>
      <w:rPr>
        <w:rFonts w:ascii="Verdana" w:hAnsi="Verdana"/>
        <w:noProof/>
      </w:rPr>
      <mc:AlternateContent>
        <mc:Choice Requires="wps">
          <w:drawing>
            <wp:anchor distT="0" distB="0" distL="114300" distR="114300" simplePos="0" relativeHeight="251663360" behindDoc="0" locked="0" layoutInCell="1" allowOverlap="1" wp14:anchorId="44CEB303" wp14:editId="48B659A0">
              <wp:simplePos x="0" y="0"/>
              <wp:positionH relativeFrom="column">
                <wp:posOffset>-19050</wp:posOffset>
              </wp:positionH>
              <wp:positionV relativeFrom="paragraph">
                <wp:posOffset>193675</wp:posOffset>
              </wp:positionV>
              <wp:extent cx="5976518" cy="0"/>
              <wp:effectExtent l="0" t="0" r="24765"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518"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05A28C" id="_x0000_t32" coordsize="21600,21600" o:spt="32" o:oned="t" path="m,l21600,21600e" filled="f">
              <v:path arrowok="t" fillok="f" o:connecttype="none"/>
              <o:lock v:ext="edit" shapetype="t"/>
            </v:shapetype>
            <v:shape id="Прямая со стрелкой 3" o:spid="_x0000_s1026" type="#_x0000_t32" style="position:absolute;margin-left:-1.5pt;margin-top:15.25pt;width:470.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"/>
          </w:pict>
        </mc:Fallback>
      </mc:AlternateContent>
    </w:r>
    <w:r w:rsidRPr="009168FB">
      <w:rPr>
        <w:rFonts w:ascii="Verdana" w:hAnsi="Verdana"/>
        <w:b/>
        <w:color w:val="FF0000"/>
        <w:sz w:val="18"/>
        <w:lang w:val="en-US"/>
      </w:rPr>
      <w:t>a</w:t>
    </w:r>
    <w:r w:rsidRPr="009168FB">
      <w:rPr>
        <w:rFonts w:ascii="Verdana" w:hAnsi="Verdana"/>
        <w:b/>
        <w:color w:val="FF0000"/>
        <w:sz w:val="18"/>
      </w:rPr>
      <w:t>llcontract.</w:t>
    </w:r>
    <w:r w:rsidRPr="009168FB">
      <w:rPr>
        <w:rFonts w:ascii="Verdana" w:hAnsi="Verdana"/>
        <w:b/>
        <w:color w:val="FF0000"/>
        <w:sz w:val="18"/>
        <w:lang w:val="en-US"/>
      </w:rPr>
      <w:t>ru</w:t>
    </w:r>
    <w:r w:rsidRPr="009168FB">
      <w:rPr>
        <w:rFonts w:ascii="Verdana" w:hAnsi="Verdana"/>
        <w:b/>
        <w:color w:val="FF0000"/>
        <w:sz w:val="18"/>
      </w:rPr>
      <w:t xml:space="preserve"> – </w:t>
    </w:r>
    <w:r>
      <w:rPr>
        <w:rFonts w:ascii="Verdana" w:hAnsi="Verdana"/>
        <w:sz w:val="16"/>
      </w:rPr>
      <w:t>Соглашение о предоставлении банковских гарантий</w:t>
    </w:r>
  </w:p>
  <w:p w:rsidR="00306C95" w:rsidRPr="009168FB" w:rsidRDefault="00306C95" w:rsidP="00306C95">
    <w:pPr>
      <w:pStyle w:val="ad"/>
      <w:rPr>
        <w:rFonts w:ascii="Verdana" w:hAnsi="Verdana"/>
      </w:rPr>
    </w:pPr>
  </w:p>
  <w:p w:rsidR="00306C95" w:rsidRDefault="00306C9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E03" w:rsidRPr="009168FB" w:rsidRDefault="004C5E03" w:rsidP="004C5E03">
    <w:pPr>
      <w:pStyle w:val="ad"/>
      <w:rPr>
        <w:rFonts w:ascii="Verdana" w:hAnsi="Verdana"/>
        <w:sz w:val="18"/>
      </w:rPr>
    </w:pPr>
    <w:r>
      <w:rPr>
        <w:rFonts w:ascii="Verdana" w:hAnsi="Verdana"/>
        <w:noProof/>
      </w:rPr>
      <mc:AlternateContent>
        <mc:Choice Requires="wps">
          <w:drawing>
            <wp:anchor distT="0" distB="0" distL="114300" distR="114300" simplePos="0" relativeHeight="251661312" behindDoc="0" locked="0" layoutInCell="1" allowOverlap="1" wp14:anchorId="1BDAF25D" wp14:editId="3990932E">
              <wp:simplePos x="0" y="0"/>
              <wp:positionH relativeFrom="column">
                <wp:posOffset>-19050</wp:posOffset>
              </wp:positionH>
              <wp:positionV relativeFrom="paragraph">
                <wp:posOffset>193675</wp:posOffset>
              </wp:positionV>
              <wp:extent cx="5976518" cy="0"/>
              <wp:effectExtent l="0" t="0" r="2476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518"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5B54A6" id="_x0000_t32" coordsize="21600,21600" o:spt="32" o:oned="t" path="m,l21600,21600e" filled="f">
              <v:path arrowok="t" fillok="f" o:connecttype="none"/>
              <o:lock v:ext="edit" shapetype="t"/>
            </v:shapetype>
            <v:shape id="Прямая со стрелкой 2" o:spid="_x0000_s1026" type="#_x0000_t32" style="position:absolute;margin-left:-1.5pt;margin-top:15.25pt;width:47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"/>
          </w:pict>
        </mc:Fallback>
      </mc:AlternateContent>
    </w:r>
    <w:r w:rsidRPr="009168FB">
      <w:rPr>
        <w:rFonts w:ascii="Verdana" w:hAnsi="Verdana"/>
        <w:b/>
        <w:color w:val="FF0000"/>
        <w:sz w:val="18"/>
        <w:lang w:val="en-US"/>
      </w:rPr>
      <w:t>a</w:t>
    </w:r>
    <w:r w:rsidRPr="009168FB">
      <w:rPr>
        <w:rFonts w:ascii="Verdana" w:hAnsi="Verdana"/>
        <w:b/>
        <w:color w:val="FF0000"/>
        <w:sz w:val="18"/>
      </w:rPr>
      <w:t>llcontract.</w:t>
    </w:r>
    <w:r w:rsidRPr="009168FB">
      <w:rPr>
        <w:rFonts w:ascii="Verdana" w:hAnsi="Verdana"/>
        <w:b/>
        <w:color w:val="FF0000"/>
        <w:sz w:val="18"/>
        <w:lang w:val="en-US"/>
      </w:rPr>
      <w:t>ru</w:t>
    </w:r>
    <w:r w:rsidRPr="009168FB">
      <w:rPr>
        <w:rFonts w:ascii="Verdana" w:hAnsi="Verdana"/>
        <w:b/>
        <w:color w:val="FF0000"/>
        <w:sz w:val="18"/>
      </w:rPr>
      <w:t xml:space="preserve"> – </w:t>
    </w:r>
    <w:r>
      <w:rPr>
        <w:rFonts w:ascii="Verdana" w:hAnsi="Verdana"/>
        <w:sz w:val="16"/>
      </w:rPr>
      <w:t>Соглашение о предоставлении банковских гарантий</w:t>
    </w:r>
  </w:p>
  <w:p w:rsidR="004C5E03" w:rsidRPr="009168FB" w:rsidRDefault="004C5E03" w:rsidP="004C5E03">
    <w:pPr>
      <w:pStyle w:val="ad"/>
      <w:rPr>
        <w:rFonts w:ascii="Verdana" w:hAnsi="Verdan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6C0" w:rsidRDefault="008216C0">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C95" w:rsidRPr="009168FB" w:rsidRDefault="00306C95" w:rsidP="00306C95">
    <w:pPr>
      <w:pStyle w:val="ad"/>
      <w:rPr>
        <w:rFonts w:ascii="Verdana" w:hAnsi="Verdana"/>
        <w:sz w:val="18"/>
      </w:rPr>
    </w:pPr>
    <w:r>
      <w:rPr>
        <w:rFonts w:ascii="Verdana" w:hAnsi="Verdana"/>
        <w:noProof/>
      </w:rPr>
      <mc:AlternateContent>
        <mc:Choice Requires="wps">
          <w:drawing>
            <wp:anchor distT="0" distB="0" distL="114300" distR="114300" simplePos="0" relativeHeight="251665408" behindDoc="0" locked="0" layoutInCell="1" allowOverlap="1" wp14:anchorId="03209EAA" wp14:editId="1573860D">
              <wp:simplePos x="0" y="0"/>
              <wp:positionH relativeFrom="column">
                <wp:posOffset>-19050</wp:posOffset>
              </wp:positionH>
              <wp:positionV relativeFrom="paragraph">
                <wp:posOffset>193675</wp:posOffset>
              </wp:positionV>
              <wp:extent cx="5976518" cy="0"/>
              <wp:effectExtent l="0" t="0" r="24765"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518"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BA2285" id="_x0000_t32" coordsize="21600,21600" o:spt="32" o:oned="t" path="m,l21600,21600e" filled="f">
              <v:path arrowok="t" fillok="f" o:connecttype="none"/>
              <o:lock v:ext="edit" shapetype="t"/>
            </v:shapetype>
            <v:shape id="Прямая со стрелкой 4" o:spid="_x0000_s1026" type="#_x0000_t32" style="position:absolute;margin-left:-1.5pt;margin-top:15.25pt;width:470.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"/>
          </w:pict>
        </mc:Fallback>
      </mc:AlternateContent>
    </w:r>
    <w:r w:rsidRPr="009168FB">
      <w:rPr>
        <w:rFonts w:ascii="Verdana" w:hAnsi="Verdana"/>
        <w:b/>
        <w:color w:val="FF0000"/>
        <w:sz w:val="18"/>
        <w:lang w:val="en-US"/>
      </w:rPr>
      <w:t>a</w:t>
    </w:r>
    <w:r w:rsidRPr="009168FB">
      <w:rPr>
        <w:rFonts w:ascii="Verdana" w:hAnsi="Verdana"/>
        <w:b/>
        <w:color w:val="FF0000"/>
        <w:sz w:val="18"/>
      </w:rPr>
      <w:t>llcontract.</w:t>
    </w:r>
    <w:r w:rsidRPr="009168FB">
      <w:rPr>
        <w:rFonts w:ascii="Verdana" w:hAnsi="Verdana"/>
        <w:b/>
        <w:color w:val="FF0000"/>
        <w:sz w:val="18"/>
        <w:lang w:val="en-US"/>
      </w:rPr>
      <w:t>ru</w:t>
    </w:r>
    <w:r w:rsidRPr="009168FB">
      <w:rPr>
        <w:rFonts w:ascii="Verdana" w:hAnsi="Verdana"/>
        <w:b/>
        <w:color w:val="FF0000"/>
        <w:sz w:val="18"/>
      </w:rPr>
      <w:t xml:space="preserve"> – </w:t>
    </w:r>
    <w:r>
      <w:rPr>
        <w:rFonts w:ascii="Verdana" w:hAnsi="Verdana"/>
        <w:sz w:val="16"/>
      </w:rPr>
      <w:t>Соглашение о предоставлении банковских гарантий</w:t>
    </w:r>
  </w:p>
  <w:p w:rsidR="00306C95" w:rsidRPr="009168FB" w:rsidRDefault="00306C95" w:rsidP="00306C95">
    <w:pPr>
      <w:pStyle w:val="ad"/>
      <w:rPr>
        <w:rFonts w:ascii="Verdana" w:hAnsi="Verdana"/>
      </w:rPr>
    </w:pPr>
  </w:p>
  <w:p w:rsidR="009168FB" w:rsidRPr="00306C95" w:rsidRDefault="009168FB" w:rsidP="00306C95">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6C0" w:rsidRDefault="008216C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5D5F"/>
    <w:multiLevelType w:val="hybridMultilevel"/>
    <w:tmpl w:val="A0F2EB0A"/>
    <w:lvl w:ilvl="0" w:tplc="35321F42">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FA2CF6"/>
    <w:multiLevelType w:val="multilevel"/>
    <w:tmpl w:val="5AB8B49A"/>
    <w:lvl w:ilvl="0">
      <w:start w:val="2"/>
      <w:numFmt w:val="decimal"/>
      <w:lvlText w:val=""/>
      <w:lvlJc w:val="left"/>
      <w:pPr>
        <w:tabs>
          <w:tab w:val="num" w:pos="360"/>
        </w:tabs>
        <w:ind w:left="360" w:hanging="360"/>
      </w:pPr>
      <w:rPr>
        <w:rFonts w:hint="default"/>
        <w:b/>
      </w:rPr>
    </w:lvl>
    <w:lvl w:ilvl="1">
      <w:start w:val="2"/>
      <w:numFmt w:val="decimal"/>
      <w:isLgl/>
      <w:lvlText w:val="%1.%2."/>
      <w:lvlJc w:val="left"/>
      <w:pPr>
        <w:tabs>
          <w:tab w:val="num" w:pos="1069"/>
        </w:tabs>
        <w:ind w:left="1069" w:hanging="360"/>
      </w:pPr>
      <w:rPr>
        <w:rFonts w:hint="default"/>
        <w:sz w:val="20"/>
      </w:rPr>
    </w:lvl>
    <w:lvl w:ilvl="2">
      <w:start w:val="1"/>
      <w:numFmt w:val="decimal"/>
      <w:isLgl/>
      <w:lvlText w:val="%1.%2.%3."/>
      <w:lvlJc w:val="left"/>
      <w:pPr>
        <w:tabs>
          <w:tab w:val="num" w:pos="2138"/>
        </w:tabs>
        <w:ind w:left="2138" w:hanging="720"/>
      </w:pPr>
      <w:rPr>
        <w:rFonts w:hint="default"/>
        <w:sz w:val="20"/>
      </w:rPr>
    </w:lvl>
    <w:lvl w:ilvl="3">
      <w:start w:val="1"/>
      <w:numFmt w:val="decimal"/>
      <w:isLgl/>
      <w:lvlText w:val="%1.%2.%3.%4."/>
      <w:lvlJc w:val="left"/>
      <w:pPr>
        <w:tabs>
          <w:tab w:val="num" w:pos="2847"/>
        </w:tabs>
        <w:ind w:left="2847" w:hanging="720"/>
      </w:pPr>
      <w:rPr>
        <w:rFonts w:hint="default"/>
        <w:sz w:val="20"/>
      </w:rPr>
    </w:lvl>
    <w:lvl w:ilvl="4">
      <w:start w:val="1"/>
      <w:numFmt w:val="decimal"/>
      <w:isLgl/>
      <w:lvlText w:val="%1.%2.%3.%4.%5."/>
      <w:lvlJc w:val="left"/>
      <w:pPr>
        <w:tabs>
          <w:tab w:val="num" w:pos="3916"/>
        </w:tabs>
        <w:ind w:left="3916" w:hanging="1080"/>
      </w:pPr>
      <w:rPr>
        <w:rFonts w:hint="default"/>
        <w:sz w:val="20"/>
      </w:rPr>
    </w:lvl>
    <w:lvl w:ilvl="5">
      <w:start w:val="1"/>
      <w:numFmt w:val="decimal"/>
      <w:isLgl/>
      <w:lvlText w:val="%1.%2.%3.%4.%5.%6."/>
      <w:lvlJc w:val="left"/>
      <w:pPr>
        <w:tabs>
          <w:tab w:val="num" w:pos="4625"/>
        </w:tabs>
        <w:ind w:left="4625" w:hanging="1080"/>
      </w:pPr>
      <w:rPr>
        <w:rFonts w:hint="default"/>
        <w:sz w:val="20"/>
      </w:rPr>
    </w:lvl>
    <w:lvl w:ilvl="6">
      <w:start w:val="1"/>
      <w:numFmt w:val="decimal"/>
      <w:isLgl/>
      <w:lvlText w:val="%1.%2.%3.%4.%5.%6.%7."/>
      <w:lvlJc w:val="left"/>
      <w:pPr>
        <w:tabs>
          <w:tab w:val="num" w:pos="5694"/>
        </w:tabs>
        <w:ind w:left="5694" w:hanging="1440"/>
      </w:pPr>
      <w:rPr>
        <w:rFonts w:hint="default"/>
        <w:sz w:val="20"/>
      </w:rPr>
    </w:lvl>
    <w:lvl w:ilvl="7">
      <w:start w:val="1"/>
      <w:numFmt w:val="decimal"/>
      <w:isLgl/>
      <w:lvlText w:val="%1.%2.%3.%4.%5.%6.%7.%8."/>
      <w:lvlJc w:val="left"/>
      <w:pPr>
        <w:tabs>
          <w:tab w:val="num" w:pos="6403"/>
        </w:tabs>
        <w:ind w:left="6403" w:hanging="1440"/>
      </w:pPr>
      <w:rPr>
        <w:rFonts w:hint="default"/>
        <w:sz w:val="20"/>
      </w:rPr>
    </w:lvl>
    <w:lvl w:ilvl="8">
      <w:start w:val="1"/>
      <w:numFmt w:val="decimal"/>
      <w:isLgl/>
      <w:lvlText w:val="%1.%2.%3.%4.%5.%6.%7.%8.%9."/>
      <w:lvlJc w:val="left"/>
      <w:pPr>
        <w:tabs>
          <w:tab w:val="num" w:pos="7472"/>
        </w:tabs>
        <w:ind w:left="7472" w:hanging="1800"/>
      </w:pPr>
      <w:rPr>
        <w:rFonts w:hint="default"/>
        <w:sz w:val="20"/>
      </w:rPr>
    </w:lvl>
  </w:abstractNum>
  <w:abstractNum w:abstractNumId="2">
    <w:nsid w:val="17861FBB"/>
    <w:multiLevelType w:val="hybridMultilevel"/>
    <w:tmpl w:val="1954216E"/>
    <w:lvl w:ilvl="0" w:tplc="35321F4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CFC3883"/>
    <w:multiLevelType w:val="multilevel"/>
    <w:tmpl w:val="281C3EBA"/>
    <w:lvl w:ilvl="0">
      <w:start w:val="1"/>
      <w:numFmt w:val="decimal"/>
      <w:pStyle w:val="a"/>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D021CC4"/>
    <w:multiLevelType w:val="hybridMultilevel"/>
    <w:tmpl w:val="788027F0"/>
    <w:lvl w:ilvl="0" w:tplc="35321F42">
      <w:start w:val="1"/>
      <w:numFmt w:val="bullet"/>
      <w:lvlText w:val="­"/>
      <w:lvlJc w:val="left"/>
      <w:pPr>
        <w:ind w:left="1800" w:hanging="360"/>
      </w:pPr>
      <w:rPr>
        <w:rFonts w:ascii="Courier New" w:hAnsi="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1EF145A6"/>
    <w:multiLevelType w:val="hybridMultilevel"/>
    <w:tmpl w:val="B39CD412"/>
    <w:lvl w:ilvl="0" w:tplc="386E5FA2">
      <w:start w:val="1"/>
      <w:numFmt w:val="bullet"/>
      <w:lvlText w:val=""/>
      <w:lvlJc w:val="left"/>
      <w:pPr>
        <w:tabs>
          <w:tab w:val="num" w:pos="1080"/>
        </w:tabs>
        <w:ind w:left="1080" w:hanging="360"/>
      </w:pPr>
      <w:rPr>
        <w:rFonts w:ascii="Symbol" w:hAnsi="Symbol" w:hint="default"/>
        <w:b w:val="0"/>
        <w:i w:val="0"/>
        <w:sz w:val="20"/>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8E93525"/>
    <w:multiLevelType w:val="hybridMultilevel"/>
    <w:tmpl w:val="01069CA8"/>
    <w:lvl w:ilvl="0" w:tplc="2B3847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9EA1EBA"/>
    <w:multiLevelType w:val="hybridMultilevel"/>
    <w:tmpl w:val="DB386E2A"/>
    <w:lvl w:ilvl="0" w:tplc="386E5FA2">
      <w:start w:val="1"/>
      <w:numFmt w:val="bullet"/>
      <w:lvlText w:val=""/>
      <w:lvlJc w:val="left"/>
      <w:pPr>
        <w:ind w:left="1440" w:hanging="360"/>
      </w:pPr>
      <w:rPr>
        <w:rFonts w:ascii="Symbol" w:hAnsi="Symbol" w:hint="default"/>
        <w:b w:val="0"/>
        <w:i w:val="0"/>
        <w:sz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CEC0625"/>
    <w:multiLevelType w:val="hybridMultilevel"/>
    <w:tmpl w:val="F3C67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584289"/>
    <w:multiLevelType w:val="hybridMultilevel"/>
    <w:tmpl w:val="9858FEE0"/>
    <w:lvl w:ilvl="0" w:tplc="822C5968">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23643A8"/>
    <w:multiLevelType w:val="hybridMultilevel"/>
    <w:tmpl w:val="A6023DB6"/>
    <w:lvl w:ilvl="0" w:tplc="35321F4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D72A9B"/>
    <w:multiLevelType w:val="hybridMultilevel"/>
    <w:tmpl w:val="328A4244"/>
    <w:lvl w:ilvl="0" w:tplc="6BF4F47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F3C75CD"/>
    <w:multiLevelType w:val="hybridMultilevel"/>
    <w:tmpl w:val="25C43F44"/>
    <w:lvl w:ilvl="0" w:tplc="35321F42">
      <w:start w:val="1"/>
      <w:numFmt w:val="bullet"/>
      <w:lvlText w:val="­"/>
      <w:lvlJc w:val="left"/>
      <w:pPr>
        <w:ind w:left="1800" w:hanging="360"/>
      </w:pPr>
      <w:rPr>
        <w:rFonts w:ascii="Courier New" w:hAnsi="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52344DFC"/>
    <w:multiLevelType w:val="hybridMultilevel"/>
    <w:tmpl w:val="0AA0DFBA"/>
    <w:lvl w:ilvl="0" w:tplc="35321F42">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
  </w:num>
  <w:num w:numId="4">
    <w:abstractNumId w:val="3"/>
  </w:num>
  <w:num w:numId="5">
    <w:abstractNumId w:val="3"/>
  </w:num>
  <w:num w:numId="6">
    <w:abstractNumId w:val="3"/>
  </w:num>
  <w:num w:numId="7">
    <w:abstractNumId w:val="5"/>
  </w:num>
  <w:num w:numId="8">
    <w:abstractNumId w:val="6"/>
  </w:num>
  <w:num w:numId="9">
    <w:abstractNumId w:val="11"/>
  </w:num>
  <w:num w:numId="10">
    <w:abstractNumId w:val="7"/>
  </w:num>
  <w:num w:numId="11">
    <w:abstractNumId w:val="9"/>
  </w:num>
  <w:num w:numId="12">
    <w:abstractNumId w:val="8"/>
  </w:num>
  <w:num w:numId="13">
    <w:abstractNumId w:val="13"/>
  </w:num>
  <w:num w:numId="14">
    <w:abstractNumId w:val="2"/>
  </w:num>
  <w:num w:numId="15">
    <w:abstractNumId w:val="4"/>
  </w:num>
  <w:num w:numId="16">
    <w:abstractNumId w:val="0"/>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8FB"/>
    <w:rsid w:val="00306C95"/>
    <w:rsid w:val="003C5377"/>
    <w:rsid w:val="004A67A6"/>
    <w:rsid w:val="004C5E03"/>
    <w:rsid w:val="0059459D"/>
    <w:rsid w:val="005A4122"/>
    <w:rsid w:val="005E6514"/>
    <w:rsid w:val="00712126"/>
    <w:rsid w:val="008216C0"/>
    <w:rsid w:val="009168FB"/>
    <w:rsid w:val="00B4017B"/>
    <w:rsid w:val="00BD6809"/>
    <w:rsid w:val="00C62252"/>
    <w:rsid w:val="00EA36A1"/>
    <w:rsid w:val="00FF3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9D79EA-7A15-4A37-B3A0-BE76EA8A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68FB"/>
    <w:rPr>
      <w:rFonts w:ascii="Arial" w:eastAsia="Times New Roman" w:hAnsi="Arial" w:cs="Times New Roman"/>
      <w:sz w:val="20"/>
      <w:szCs w:val="20"/>
      <w:lang w:eastAsia="ru-RU"/>
    </w:rPr>
  </w:style>
  <w:style w:type="paragraph" w:styleId="1">
    <w:name w:val="heading 1"/>
    <w:basedOn w:val="a0"/>
    <w:next w:val="a0"/>
    <w:link w:val="10"/>
    <w:autoRedefine/>
    <w:qFormat/>
    <w:rsid w:val="00BD6809"/>
    <w:pPr>
      <w:keepNext/>
      <w:outlineLvl w:val="0"/>
    </w:pPr>
    <w:rPr>
      <w:rFonts w:cs="Arial"/>
      <w:i/>
    </w:rPr>
  </w:style>
  <w:style w:type="paragraph" w:styleId="2">
    <w:name w:val="heading 2"/>
    <w:basedOn w:val="a0"/>
    <w:next w:val="a1"/>
    <w:link w:val="20"/>
    <w:qFormat/>
    <w:rsid w:val="004C5E03"/>
    <w:pPr>
      <w:widowControl w:val="0"/>
      <w:tabs>
        <w:tab w:val="left" w:pos="1474"/>
      </w:tabs>
      <w:spacing w:before="240" w:after="160" w:line="240" w:lineRule="atLeast"/>
      <w:outlineLvl w:val="1"/>
    </w:pPr>
    <w:rPr>
      <w:b/>
      <w:kern w:val="28"/>
      <w:sz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BD6809"/>
    <w:rPr>
      <w:rFonts w:ascii="Arial" w:eastAsia="Times New Roman" w:hAnsi="Arial" w:cs="Arial"/>
      <w:i/>
      <w:sz w:val="20"/>
      <w:szCs w:val="20"/>
      <w:lang w:eastAsia="ru-RU"/>
    </w:rPr>
  </w:style>
  <w:style w:type="paragraph" w:styleId="a5">
    <w:name w:val="Title"/>
    <w:basedOn w:val="a0"/>
    <w:link w:val="a6"/>
    <w:qFormat/>
    <w:rsid w:val="009168FB"/>
    <w:pPr>
      <w:jc w:val="center"/>
    </w:pPr>
    <w:rPr>
      <w:b/>
      <w:sz w:val="24"/>
    </w:rPr>
  </w:style>
  <w:style w:type="character" w:customStyle="1" w:styleId="a6">
    <w:name w:val="Название Знак"/>
    <w:basedOn w:val="a2"/>
    <w:link w:val="a5"/>
    <w:rsid w:val="009168FB"/>
    <w:rPr>
      <w:rFonts w:ascii="Times New Roman" w:eastAsia="Times New Roman" w:hAnsi="Times New Roman" w:cs="Times New Roman"/>
      <w:b/>
      <w:sz w:val="24"/>
      <w:szCs w:val="20"/>
      <w:lang w:eastAsia="ru-RU"/>
    </w:rPr>
  </w:style>
  <w:style w:type="paragraph" w:styleId="a1">
    <w:name w:val="Body Text"/>
    <w:basedOn w:val="a0"/>
    <w:link w:val="a7"/>
    <w:uiPriority w:val="99"/>
    <w:rsid w:val="009168FB"/>
    <w:pPr>
      <w:jc w:val="both"/>
    </w:pPr>
    <w:rPr>
      <w:sz w:val="24"/>
    </w:rPr>
  </w:style>
  <w:style w:type="character" w:customStyle="1" w:styleId="a7">
    <w:name w:val="Основной текст Знак"/>
    <w:basedOn w:val="a2"/>
    <w:link w:val="a1"/>
    <w:uiPriority w:val="99"/>
    <w:rsid w:val="009168FB"/>
    <w:rPr>
      <w:rFonts w:ascii="Times New Roman" w:eastAsia="Times New Roman" w:hAnsi="Times New Roman" w:cs="Times New Roman"/>
      <w:sz w:val="24"/>
      <w:szCs w:val="20"/>
      <w:lang w:eastAsia="ru-RU"/>
    </w:rPr>
  </w:style>
  <w:style w:type="paragraph" w:styleId="a8">
    <w:name w:val="Body Text Indent"/>
    <w:basedOn w:val="a0"/>
    <w:link w:val="a9"/>
    <w:uiPriority w:val="99"/>
    <w:rsid w:val="009168FB"/>
    <w:pPr>
      <w:ind w:firstLine="709"/>
      <w:jc w:val="both"/>
    </w:pPr>
    <w:rPr>
      <w:sz w:val="24"/>
    </w:rPr>
  </w:style>
  <w:style w:type="character" w:customStyle="1" w:styleId="a9">
    <w:name w:val="Основной текст с отступом Знак"/>
    <w:basedOn w:val="a2"/>
    <w:link w:val="a8"/>
    <w:uiPriority w:val="99"/>
    <w:rsid w:val="009168FB"/>
    <w:rPr>
      <w:rFonts w:ascii="Times New Roman" w:eastAsia="Times New Roman" w:hAnsi="Times New Roman" w:cs="Times New Roman"/>
      <w:sz w:val="24"/>
      <w:szCs w:val="20"/>
      <w:lang w:eastAsia="ru-RU"/>
    </w:rPr>
  </w:style>
  <w:style w:type="paragraph" w:styleId="21">
    <w:name w:val="Body Text Indent 2"/>
    <w:basedOn w:val="a0"/>
    <w:link w:val="22"/>
    <w:rsid w:val="009168FB"/>
    <w:pPr>
      <w:ind w:left="708"/>
      <w:jc w:val="both"/>
    </w:pPr>
    <w:rPr>
      <w:sz w:val="24"/>
    </w:rPr>
  </w:style>
  <w:style w:type="character" w:customStyle="1" w:styleId="22">
    <w:name w:val="Основной текст с отступом 2 Знак"/>
    <w:basedOn w:val="a2"/>
    <w:link w:val="21"/>
    <w:rsid w:val="009168FB"/>
    <w:rPr>
      <w:rFonts w:ascii="Times New Roman" w:eastAsia="Times New Roman" w:hAnsi="Times New Roman" w:cs="Times New Roman"/>
      <w:sz w:val="24"/>
      <w:szCs w:val="20"/>
      <w:lang w:eastAsia="ru-RU"/>
    </w:rPr>
  </w:style>
  <w:style w:type="paragraph" w:styleId="3">
    <w:name w:val="Body Text Indent 3"/>
    <w:basedOn w:val="a0"/>
    <w:link w:val="30"/>
    <w:rsid w:val="009168FB"/>
    <w:pPr>
      <w:ind w:left="708"/>
    </w:pPr>
    <w:rPr>
      <w:sz w:val="24"/>
    </w:rPr>
  </w:style>
  <w:style w:type="character" w:customStyle="1" w:styleId="30">
    <w:name w:val="Основной текст с отступом 3 Знак"/>
    <w:basedOn w:val="a2"/>
    <w:link w:val="3"/>
    <w:rsid w:val="009168FB"/>
    <w:rPr>
      <w:rFonts w:ascii="Times New Roman" w:eastAsia="Times New Roman" w:hAnsi="Times New Roman" w:cs="Times New Roman"/>
      <w:sz w:val="24"/>
      <w:szCs w:val="20"/>
      <w:lang w:eastAsia="ru-RU"/>
    </w:rPr>
  </w:style>
  <w:style w:type="paragraph" w:styleId="aa">
    <w:name w:val="List"/>
    <w:basedOn w:val="a0"/>
    <w:rsid w:val="009168FB"/>
    <w:pPr>
      <w:ind w:left="283" w:hanging="283"/>
    </w:pPr>
  </w:style>
  <w:style w:type="paragraph" w:styleId="23">
    <w:name w:val="List 2"/>
    <w:basedOn w:val="a0"/>
    <w:rsid w:val="009168FB"/>
    <w:pPr>
      <w:ind w:left="566" w:hanging="283"/>
    </w:pPr>
  </w:style>
  <w:style w:type="paragraph" w:customStyle="1" w:styleId="ab">
    <w:name w:val="По умолчанию"/>
    <w:rsid w:val="009168F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pPr>
    <w:rPr>
      <w:rFonts w:ascii="Helvetica" w:eastAsia="Arial Unicode MS" w:hAnsi="Arial Unicode MS" w:cs="Arial Unicode MS"/>
      <w:color w:val="000000"/>
      <w:lang w:eastAsia="ru-RU"/>
    </w:rPr>
  </w:style>
  <w:style w:type="paragraph" w:customStyle="1" w:styleId="ac">
    <w:name w:val="Текстовый"/>
    <w:rsid w:val="009168FB"/>
    <w:pPr>
      <w:widowControl w:val="0"/>
      <w:spacing w:after="0"/>
      <w:jc w:val="both"/>
    </w:pPr>
    <w:rPr>
      <w:rFonts w:ascii="Arial" w:eastAsia="Times New Roman" w:hAnsi="Arial" w:cs="Times New Roman"/>
      <w:sz w:val="20"/>
      <w:szCs w:val="20"/>
      <w:lang w:eastAsia="ru-RU"/>
    </w:rPr>
  </w:style>
  <w:style w:type="paragraph" w:styleId="ad">
    <w:name w:val="header"/>
    <w:basedOn w:val="a0"/>
    <w:link w:val="ae"/>
    <w:uiPriority w:val="99"/>
    <w:unhideWhenUsed/>
    <w:rsid w:val="009168FB"/>
    <w:pPr>
      <w:tabs>
        <w:tab w:val="center" w:pos="4677"/>
        <w:tab w:val="right" w:pos="9355"/>
      </w:tabs>
    </w:pPr>
  </w:style>
  <w:style w:type="character" w:customStyle="1" w:styleId="ae">
    <w:name w:val="Верхний колонтитул Знак"/>
    <w:basedOn w:val="a2"/>
    <w:link w:val="ad"/>
    <w:uiPriority w:val="99"/>
    <w:rsid w:val="009168FB"/>
    <w:rPr>
      <w:rFonts w:ascii="Times New Roman" w:eastAsia="Times New Roman" w:hAnsi="Times New Roman" w:cs="Times New Roman"/>
      <w:sz w:val="20"/>
      <w:szCs w:val="20"/>
      <w:lang w:eastAsia="ru-RU"/>
    </w:rPr>
  </w:style>
  <w:style w:type="paragraph" w:styleId="af">
    <w:name w:val="footer"/>
    <w:basedOn w:val="a0"/>
    <w:link w:val="af0"/>
    <w:uiPriority w:val="99"/>
    <w:unhideWhenUsed/>
    <w:rsid w:val="009168FB"/>
    <w:pPr>
      <w:tabs>
        <w:tab w:val="center" w:pos="4677"/>
        <w:tab w:val="right" w:pos="9355"/>
      </w:tabs>
    </w:pPr>
  </w:style>
  <w:style w:type="character" w:customStyle="1" w:styleId="af0">
    <w:name w:val="Нижний колонтитул Знак"/>
    <w:basedOn w:val="a2"/>
    <w:link w:val="af"/>
    <w:uiPriority w:val="99"/>
    <w:rsid w:val="009168FB"/>
    <w:rPr>
      <w:rFonts w:ascii="Times New Roman" w:eastAsia="Times New Roman" w:hAnsi="Times New Roman" w:cs="Times New Roman"/>
      <w:sz w:val="20"/>
      <w:szCs w:val="20"/>
      <w:lang w:eastAsia="ru-RU"/>
    </w:rPr>
  </w:style>
  <w:style w:type="paragraph" w:styleId="a">
    <w:name w:val="Subtitle"/>
    <w:basedOn w:val="a0"/>
    <w:next w:val="a0"/>
    <w:link w:val="af1"/>
    <w:autoRedefine/>
    <w:uiPriority w:val="11"/>
    <w:qFormat/>
    <w:rsid w:val="009168FB"/>
    <w:pPr>
      <w:numPr>
        <w:numId w:val="2"/>
      </w:numPr>
      <w:spacing w:after="80"/>
    </w:pPr>
    <w:rPr>
      <w:rFonts w:eastAsiaTheme="minorEastAsia" w:cstheme="minorBidi"/>
      <w:b/>
      <w:caps/>
      <w:color w:val="262626" w:themeColor="text1" w:themeTint="D9"/>
      <w:szCs w:val="22"/>
    </w:rPr>
  </w:style>
  <w:style w:type="character" w:customStyle="1" w:styleId="af1">
    <w:name w:val="Подзаголовок Знак"/>
    <w:basedOn w:val="a2"/>
    <w:link w:val="a"/>
    <w:uiPriority w:val="11"/>
    <w:rsid w:val="009168FB"/>
    <w:rPr>
      <w:rFonts w:ascii="Arial" w:eastAsiaTheme="minorEastAsia" w:hAnsi="Arial"/>
      <w:b/>
      <w:caps/>
      <w:color w:val="262626" w:themeColor="text1" w:themeTint="D9"/>
      <w:sz w:val="20"/>
      <w:lang w:eastAsia="ru-RU"/>
    </w:rPr>
  </w:style>
  <w:style w:type="paragraph" w:styleId="af2">
    <w:name w:val="List Paragraph"/>
    <w:basedOn w:val="a0"/>
    <w:uiPriority w:val="34"/>
    <w:qFormat/>
    <w:rsid w:val="009168FB"/>
    <w:pPr>
      <w:ind w:left="720"/>
      <w:contextualSpacing/>
    </w:pPr>
  </w:style>
  <w:style w:type="character" w:customStyle="1" w:styleId="20">
    <w:name w:val="Заголовок 2 Знак"/>
    <w:basedOn w:val="a2"/>
    <w:link w:val="2"/>
    <w:rsid w:val="004C5E03"/>
    <w:rPr>
      <w:rFonts w:ascii="Arial" w:eastAsia="Times New Roman" w:hAnsi="Arial" w:cs="Times New Roman"/>
      <w:b/>
      <w:kern w:val="28"/>
      <w:szCs w:val="20"/>
      <w:lang w:eastAsia="ru-RU"/>
    </w:rPr>
  </w:style>
  <w:style w:type="character" w:styleId="af3">
    <w:name w:val="annotation reference"/>
    <w:unhideWhenUsed/>
    <w:rsid w:val="004C5E03"/>
    <w:rPr>
      <w:sz w:val="16"/>
      <w:szCs w:val="16"/>
    </w:rPr>
  </w:style>
  <w:style w:type="paragraph" w:styleId="af4">
    <w:name w:val="annotation text"/>
    <w:basedOn w:val="a0"/>
    <w:link w:val="af5"/>
    <w:unhideWhenUsed/>
    <w:rsid w:val="004C5E03"/>
    <w:pPr>
      <w:spacing w:before="0" w:after="0"/>
    </w:pPr>
    <w:rPr>
      <w:rFonts w:ascii="Times New Roman" w:hAnsi="Times New Roman"/>
      <w:snapToGrid w:val="0"/>
      <w:lang w:val="x-none" w:eastAsia="x-none"/>
    </w:rPr>
  </w:style>
  <w:style w:type="character" w:customStyle="1" w:styleId="af5">
    <w:name w:val="Текст примечания Знак"/>
    <w:basedOn w:val="a2"/>
    <w:link w:val="af4"/>
    <w:rsid w:val="004C5E03"/>
    <w:rPr>
      <w:rFonts w:ascii="Times New Roman" w:eastAsia="Times New Roman" w:hAnsi="Times New Roman" w:cs="Times New Roman"/>
      <w:snapToGrid w:val="0"/>
      <w:sz w:val="20"/>
      <w:szCs w:val="20"/>
      <w:lang w:val="x-none" w:eastAsia="x-none"/>
    </w:rPr>
  </w:style>
  <w:style w:type="paragraph" w:styleId="af6">
    <w:name w:val="annotation subject"/>
    <w:basedOn w:val="af4"/>
    <w:next w:val="af4"/>
    <w:link w:val="af7"/>
    <w:uiPriority w:val="99"/>
    <w:semiHidden/>
    <w:unhideWhenUsed/>
    <w:rsid w:val="004C5E03"/>
    <w:rPr>
      <w:b/>
      <w:bCs/>
    </w:rPr>
  </w:style>
  <w:style w:type="character" w:customStyle="1" w:styleId="af7">
    <w:name w:val="Тема примечания Знак"/>
    <w:basedOn w:val="af5"/>
    <w:link w:val="af6"/>
    <w:uiPriority w:val="99"/>
    <w:semiHidden/>
    <w:rsid w:val="004C5E03"/>
    <w:rPr>
      <w:rFonts w:ascii="Times New Roman" w:eastAsia="Times New Roman" w:hAnsi="Times New Roman" w:cs="Times New Roman"/>
      <w:b/>
      <w:bCs/>
      <w:snapToGrid w:val="0"/>
      <w:sz w:val="20"/>
      <w:szCs w:val="20"/>
      <w:lang w:val="x-none" w:eastAsia="x-none"/>
    </w:rPr>
  </w:style>
  <w:style w:type="paragraph" w:styleId="af8">
    <w:name w:val="Balloon Text"/>
    <w:basedOn w:val="a0"/>
    <w:link w:val="af9"/>
    <w:uiPriority w:val="99"/>
    <w:semiHidden/>
    <w:unhideWhenUsed/>
    <w:rsid w:val="004C5E03"/>
    <w:pPr>
      <w:spacing w:before="0" w:after="0"/>
    </w:pPr>
    <w:rPr>
      <w:rFonts w:ascii="Tahoma" w:hAnsi="Tahoma"/>
      <w:snapToGrid w:val="0"/>
      <w:sz w:val="16"/>
      <w:szCs w:val="16"/>
      <w:lang w:val="x-none" w:eastAsia="x-none"/>
    </w:rPr>
  </w:style>
  <w:style w:type="character" w:customStyle="1" w:styleId="af9">
    <w:name w:val="Текст выноски Знак"/>
    <w:basedOn w:val="a2"/>
    <w:link w:val="af8"/>
    <w:uiPriority w:val="99"/>
    <w:semiHidden/>
    <w:rsid w:val="004C5E03"/>
    <w:rPr>
      <w:rFonts w:ascii="Tahoma" w:eastAsia="Times New Roman" w:hAnsi="Tahoma" w:cs="Times New Roman"/>
      <w:snapToGrid w:val="0"/>
      <w:sz w:val="16"/>
      <w:szCs w:val="16"/>
      <w:lang w:val="x-none" w:eastAsia="x-none"/>
    </w:rPr>
  </w:style>
  <w:style w:type="paragraph" w:styleId="afa">
    <w:name w:val="footnote text"/>
    <w:basedOn w:val="a0"/>
    <w:link w:val="afb"/>
    <w:semiHidden/>
    <w:unhideWhenUsed/>
    <w:rsid w:val="004C5E03"/>
    <w:pPr>
      <w:spacing w:before="0" w:after="0"/>
    </w:pPr>
    <w:rPr>
      <w:rFonts w:ascii="Times New Roman" w:hAnsi="Times New Roman"/>
      <w:snapToGrid w:val="0"/>
    </w:rPr>
  </w:style>
  <w:style w:type="character" w:customStyle="1" w:styleId="afb">
    <w:name w:val="Текст сноски Знак"/>
    <w:basedOn w:val="a2"/>
    <w:link w:val="afa"/>
    <w:semiHidden/>
    <w:rsid w:val="004C5E03"/>
    <w:rPr>
      <w:rFonts w:ascii="Times New Roman" w:eastAsia="Times New Roman" w:hAnsi="Times New Roman" w:cs="Times New Roman"/>
      <w:snapToGrid w:val="0"/>
      <w:sz w:val="20"/>
      <w:szCs w:val="20"/>
      <w:lang w:eastAsia="ru-RU"/>
    </w:rPr>
  </w:style>
  <w:style w:type="character" w:styleId="afc">
    <w:name w:val="footnote reference"/>
    <w:uiPriority w:val="99"/>
    <w:semiHidden/>
    <w:unhideWhenUsed/>
    <w:rsid w:val="004C5E03"/>
    <w:rPr>
      <w:vertAlign w:val="superscript"/>
    </w:rPr>
  </w:style>
  <w:style w:type="paragraph" w:styleId="afd">
    <w:name w:val="endnote text"/>
    <w:basedOn w:val="a0"/>
    <w:link w:val="afe"/>
    <w:uiPriority w:val="99"/>
    <w:semiHidden/>
    <w:unhideWhenUsed/>
    <w:rsid w:val="004C5E03"/>
    <w:pPr>
      <w:spacing w:before="0" w:after="0"/>
    </w:pPr>
    <w:rPr>
      <w:rFonts w:ascii="Times New Roman" w:hAnsi="Times New Roman"/>
      <w:snapToGrid w:val="0"/>
    </w:rPr>
  </w:style>
  <w:style w:type="character" w:customStyle="1" w:styleId="afe">
    <w:name w:val="Текст концевой сноски Знак"/>
    <w:basedOn w:val="a2"/>
    <w:link w:val="afd"/>
    <w:uiPriority w:val="99"/>
    <w:semiHidden/>
    <w:rsid w:val="004C5E03"/>
    <w:rPr>
      <w:rFonts w:ascii="Times New Roman" w:eastAsia="Times New Roman" w:hAnsi="Times New Roman" w:cs="Times New Roman"/>
      <w:snapToGrid w:val="0"/>
      <w:sz w:val="20"/>
      <w:szCs w:val="20"/>
      <w:lang w:eastAsia="ru-RU"/>
    </w:rPr>
  </w:style>
  <w:style w:type="character" w:styleId="aff">
    <w:name w:val="endnote reference"/>
    <w:uiPriority w:val="99"/>
    <w:semiHidden/>
    <w:unhideWhenUsed/>
    <w:rsid w:val="004C5E03"/>
    <w:rPr>
      <w:vertAlign w:val="superscript"/>
    </w:rPr>
  </w:style>
  <w:style w:type="paragraph" w:customStyle="1" w:styleId="11">
    <w:name w:val="Стиль1"/>
    <w:basedOn w:val="aff0"/>
    <w:rsid w:val="004C5E03"/>
    <w:pPr>
      <w:widowControl w:val="0"/>
      <w:tabs>
        <w:tab w:val="left" w:pos="360"/>
      </w:tabs>
      <w:ind w:firstLine="567"/>
      <w:contextualSpacing w:val="0"/>
      <w:jc w:val="both"/>
    </w:pPr>
    <w:rPr>
      <w:snapToGrid/>
    </w:rPr>
  </w:style>
  <w:style w:type="paragraph" w:customStyle="1" w:styleId="12">
    <w:name w:val="Обычный1"/>
    <w:rsid w:val="004C5E03"/>
    <w:pPr>
      <w:spacing w:before="0" w:after="0"/>
      <w:ind w:firstLine="720"/>
    </w:pPr>
    <w:rPr>
      <w:rFonts w:ascii="Times New Roman" w:eastAsia="Times New Roman" w:hAnsi="Times New Roman" w:cs="Times New Roman"/>
      <w:snapToGrid w:val="0"/>
      <w:sz w:val="20"/>
      <w:szCs w:val="20"/>
      <w:lang w:eastAsia="ru-RU"/>
    </w:rPr>
  </w:style>
  <w:style w:type="paragraph" w:styleId="aff0">
    <w:name w:val="List Number"/>
    <w:basedOn w:val="a0"/>
    <w:uiPriority w:val="99"/>
    <w:semiHidden/>
    <w:unhideWhenUsed/>
    <w:rsid w:val="004C5E03"/>
    <w:pPr>
      <w:numPr>
        <w:numId w:val="5"/>
      </w:numPr>
      <w:spacing w:before="0" w:after="0"/>
      <w:contextualSpacing/>
    </w:pPr>
    <w:rPr>
      <w:rFonts w:ascii="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Arial"/>
        <a:ea typeface=""/>
        <a:cs typeface=""/>
      </a:majorFont>
      <a:minorFont>
        <a:latin typeface="Arial"/>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B646E-BEF7-4675-811D-75B4F892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5683</Words>
  <Characters>32399</Characters>
  <Application>Microsoft Office Word</Application>
  <DocSecurity>0</DocSecurity>
  <Lines>269</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AllContract ru</dc:creator>
  <cp:keywords/>
  <dc:description/>
  <cp:lastModifiedBy>AllContract ru</cp:lastModifiedBy>
  <cp:revision>5</cp:revision>
  <dcterms:created xsi:type="dcterms:W3CDTF">2014-12-09T18:30:00Z</dcterms:created>
  <dcterms:modified xsi:type="dcterms:W3CDTF">2014-12-15T19:02:00Z</dcterms:modified>
</cp:coreProperties>
</file>