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231" w:rsidRDefault="00FE4231" w:rsidP="00450D08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</w:pPr>
    </w:p>
    <w:p w:rsidR="00450D08" w:rsidRPr="009F3419" w:rsidRDefault="00450D08" w:rsidP="00450D08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</w:pPr>
      <w:r w:rsidRPr="009F3419"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  <w:t>ДОГОВОР</w:t>
      </w:r>
    </w:p>
    <w:p w:rsidR="008F5F20" w:rsidRDefault="00FE4231" w:rsidP="00450D08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</w:pPr>
      <w:r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>ОТВЕТСТВЕННОГО ХРАНЕНИЯ</w:t>
      </w:r>
      <w:r w:rsidR="008F5F20"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 xml:space="preserve"> №________</w:t>
      </w:r>
    </w:p>
    <w:p w:rsidR="00450D08" w:rsidRPr="009F3419" w:rsidRDefault="00CF537D" w:rsidP="00706E03">
      <w:pPr>
        <w:spacing w:after="0"/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</w:pPr>
      <w:r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 xml:space="preserve"> </w:t>
      </w:r>
    </w:p>
    <w:p w:rsidR="00450D08" w:rsidRPr="00232DD7" w:rsidRDefault="00450D08" w:rsidP="00450D08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color w:val="262626" w:themeColor="text1" w:themeTint="D9"/>
        </w:rPr>
      </w:pPr>
      <w:r w:rsidRPr="00232DD7">
        <w:rPr>
          <w:rFonts w:asciiTheme="majorHAnsi" w:hAnsiTheme="majorHAnsi" w:cs="Arial"/>
          <w:color w:val="262626" w:themeColor="text1" w:themeTint="D9"/>
        </w:rPr>
        <w:t>г. ______________________</w:t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  <w:t xml:space="preserve">   </w:t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>
        <w:rPr>
          <w:rFonts w:asciiTheme="majorHAnsi" w:hAnsiTheme="majorHAnsi" w:cs="Arial"/>
          <w:color w:val="262626" w:themeColor="text1" w:themeTint="D9"/>
        </w:rPr>
        <w:tab/>
      </w:r>
      <w:r w:rsidR="006B494C">
        <w:rPr>
          <w:rFonts w:asciiTheme="majorHAnsi" w:hAnsiTheme="majorHAnsi" w:cs="Arial"/>
          <w:color w:val="262626" w:themeColor="text1" w:themeTint="D9"/>
        </w:rPr>
        <w:t>«</w:t>
      </w:r>
      <w:r w:rsidRPr="00232DD7">
        <w:rPr>
          <w:rFonts w:asciiTheme="majorHAnsi" w:hAnsiTheme="majorHAnsi" w:cs="Arial"/>
          <w:color w:val="262626" w:themeColor="text1" w:themeTint="D9"/>
        </w:rPr>
        <w:t>___</w:t>
      </w:r>
      <w:r w:rsidR="006B494C">
        <w:rPr>
          <w:rFonts w:asciiTheme="majorHAnsi" w:hAnsiTheme="majorHAnsi" w:cs="Arial"/>
          <w:color w:val="262626" w:themeColor="text1" w:themeTint="D9"/>
        </w:rPr>
        <w:t>»</w:t>
      </w:r>
      <w:r w:rsidRPr="00232DD7">
        <w:rPr>
          <w:rFonts w:asciiTheme="majorHAnsi" w:hAnsiTheme="majorHAnsi" w:cs="Arial"/>
          <w:color w:val="262626" w:themeColor="text1" w:themeTint="D9"/>
        </w:rPr>
        <w:t xml:space="preserve">  </w:t>
      </w:r>
      <w:r w:rsidRPr="00232DD7">
        <w:rPr>
          <w:rFonts w:asciiTheme="majorHAnsi" w:hAnsiTheme="majorHAnsi" w:cs="Arial"/>
          <w:color w:val="262626" w:themeColor="text1" w:themeTint="D9"/>
          <w:u w:val="single"/>
        </w:rPr>
        <w:t xml:space="preserve">                       </w:t>
      </w:r>
      <w:r w:rsidRPr="00232DD7">
        <w:rPr>
          <w:rFonts w:asciiTheme="majorHAnsi" w:hAnsiTheme="majorHAnsi" w:cs="Arial"/>
          <w:color w:val="262626" w:themeColor="text1" w:themeTint="D9"/>
        </w:rPr>
        <w:t xml:space="preserve"> 20</w:t>
      </w:r>
      <w:r w:rsidRPr="00232DD7">
        <w:rPr>
          <w:rFonts w:asciiTheme="majorHAnsi" w:hAnsiTheme="majorHAnsi" w:cs="Arial"/>
          <w:color w:val="262626" w:themeColor="text1" w:themeTint="D9"/>
          <w:u w:val="single"/>
        </w:rPr>
        <w:t xml:space="preserve">    </w:t>
      </w:r>
      <w:r w:rsidRPr="00232DD7">
        <w:rPr>
          <w:rFonts w:asciiTheme="majorHAnsi" w:hAnsiTheme="majorHAnsi" w:cs="Arial"/>
          <w:color w:val="262626" w:themeColor="text1" w:themeTint="D9"/>
        </w:rPr>
        <w:t>г.</w:t>
      </w:r>
    </w:p>
    <w:p w:rsidR="00450D08" w:rsidRPr="00232DD7" w:rsidRDefault="00450D08" w:rsidP="00450D08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i/>
          <w:color w:val="262626" w:themeColor="text1" w:themeTint="D9"/>
          <w:sz w:val="16"/>
          <w:szCs w:val="16"/>
        </w:rPr>
      </w:pP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  (</w:t>
      </w:r>
      <w:proofErr w:type="gramStart"/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>населенный</w:t>
      </w:r>
      <w:proofErr w:type="gramEnd"/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пункт)</w:t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  <w:t xml:space="preserve">                 </w:t>
      </w:r>
      <w:r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(дата)    </w:t>
      </w:r>
    </w:p>
    <w:p w:rsidR="00450D08" w:rsidRPr="00BA4DA0" w:rsidRDefault="00450D08" w:rsidP="00D31152">
      <w:pPr>
        <w:spacing w:before="120"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, 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r w:rsidR="00FE4231">
        <w:rPr>
          <w:rFonts w:asciiTheme="majorHAnsi" w:hAnsiTheme="majorHAnsi" w:cs="Arial"/>
          <w:color w:val="262626" w:themeColor="text1" w:themeTint="D9"/>
          <w:sz w:val="20"/>
          <w:szCs w:val="20"/>
        </w:rPr>
        <w:t>Хранитель</w:t>
      </w:r>
      <w:r w:rsidR="00BA4DA0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в лице _____________________________, действующего на основании _________________________________,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 одной стороны,  </w:t>
      </w:r>
    </w:p>
    <w:p w:rsidR="00450D08" w:rsidRPr="00F64844" w:rsidRDefault="00450D08" w:rsidP="00450D08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</w:pPr>
      <w:proofErr w:type="gramStart"/>
      <w:r w:rsidRPr="00FF272D">
        <w:rPr>
          <w:rFonts w:asciiTheme="majorHAnsi" w:hAnsiTheme="majorHAnsi" w:cs="Arial"/>
          <w:color w:val="262626" w:themeColor="text1" w:themeTint="D9"/>
          <w:sz w:val="20"/>
          <w:szCs w:val="20"/>
        </w:rPr>
        <w:t>и</w:t>
      </w:r>
      <w:proofErr w:type="gramEnd"/>
      <w:r w:rsidRPr="00FF272D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8F5F20"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</w:t>
      </w:r>
      <w:r w:rsidR="00DE6E6E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</w:t>
      </w:r>
      <w:r w:rsidR="008F5F20"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</w:t>
      </w:r>
      <w:r w:rsidR="008F5F20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</w:t>
      </w:r>
      <w:r w:rsidR="00DE6E6E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>___</w:t>
      </w:r>
      <w:r w:rsidR="008F5F20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</w:t>
      </w:r>
      <w:r w:rsidR="008F5F20"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 w:rsidR="008F5F20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="008F5F20"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</w:t>
      </w:r>
      <w:r w:rsidR="008F5F20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, именуемый (</w:t>
      </w:r>
      <w:proofErr w:type="spellStart"/>
      <w:r w:rsidR="008F5F20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="008F5F20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proofErr w:type="spellStart"/>
      <w:r w:rsidR="00FE4231">
        <w:rPr>
          <w:rFonts w:asciiTheme="majorHAnsi" w:hAnsiTheme="majorHAnsi" w:cs="Arial"/>
          <w:color w:val="262626" w:themeColor="text1" w:themeTint="D9"/>
          <w:sz w:val="20"/>
          <w:szCs w:val="20"/>
        </w:rPr>
        <w:t>Поклажедатель</w:t>
      </w:r>
      <w:proofErr w:type="spellEnd"/>
      <w:r w:rsidR="008F5F20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в лице ____________</w:t>
      </w:r>
      <w:r w:rsidR="00DE6E6E">
        <w:rPr>
          <w:rFonts w:asciiTheme="majorHAnsi" w:hAnsiTheme="majorHAnsi" w:cs="Arial"/>
          <w:color w:val="262626" w:themeColor="text1" w:themeTint="D9"/>
          <w:sz w:val="20"/>
          <w:szCs w:val="20"/>
        </w:rPr>
        <w:t>____________</w:t>
      </w:r>
      <w:r w:rsidR="00FE4231">
        <w:rPr>
          <w:rFonts w:asciiTheme="majorHAnsi" w:hAnsiTheme="majorHAnsi" w:cs="Arial"/>
          <w:color w:val="262626" w:themeColor="text1" w:themeTint="D9"/>
          <w:sz w:val="20"/>
          <w:szCs w:val="20"/>
        </w:rPr>
        <w:t>___</w:t>
      </w:r>
      <w:r w:rsidR="008F5F20">
        <w:rPr>
          <w:rFonts w:asciiTheme="majorHAnsi" w:hAnsiTheme="majorHAnsi" w:cs="Arial"/>
          <w:color w:val="262626" w:themeColor="text1" w:themeTint="D9"/>
          <w:sz w:val="20"/>
          <w:szCs w:val="20"/>
        </w:rPr>
        <w:t>____________, действующего на основании __________</w:t>
      </w:r>
      <w:r w:rsidR="00FE4231">
        <w:rPr>
          <w:rFonts w:asciiTheme="majorHAnsi" w:hAnsiTheme="majorHAnsi" w:cs="Arial"/>
          <w:color w:val="262626" w:themeColor="text1" w:themeTint="D9"/>
          <w:sz w:val="20"/>
          <w:szCs w:val="20"/>
        </w:rPr>
        <w:t>_______</w:t>
      </w:r>
      <w:r w:rsidR="008F5F20">
        <w:rPr>
          <w:rFonts w:asciiTheme="majorHAnsi" w:hAnsiTheme="majorHAnsi" w:cs="Arial"/>
          <w:color w:val="262626" w:themeColor="text1" w:themeTint="D9"/>
          <w:sz w:val="20"/>
          <w:szCs w:val="20"/>
        </w:rPr>
        <w:t>_____,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с другой стороны, вместе именуемые Стороны, а по отдельности – Сторона, заключили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настоящий договор (далее – Договор) о нижеследующем: 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ПРЕДМЕТ ДОГОВОРА</w:t>
      </w:r>
    </w:p>
    <w:p w:rsidR="00450D08" w:rsidRPr="00A96D48" w:rsidRDefault="00FE4231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5A6506">
        <w:rPr>
          <w:rFonts w:asciiTheme="majorHAnsi" w:eastAsiaTheme="minorHAnsi" w:hAnsiTheme="majorHAnsi" w:cs="Arial"/>
          <w:color w:val="262626" w:themeColor="text1" w:themeTint="D9"/>
          <w:sz w:val="20"/>
          <w:szCs w:val="20"/>
          <w:lang w:eastAsia="en-US"/>
        </w:rPr>
        <w:t xml:space="preserve">В соответствии с условиями Договора </w:t>
      </w:r>
      <w:r w:rsidRPr="00FE4231">
        <w:rPr>
          <w:rFonts w:asciiTheme="majorHAnsi" w:eastAsiaTheme="minorHAnsi" w:hAnsiTheme="majorHAnsi" w:cs="Arial"/>
          <w:color w:val="262626" w:themeColor="text1" w:themeTint="D9"/>
          <w:sz w:val="20"/>
          <w:szCs w:val="20"/>
          <w:lang w:eastAsia="en-US"/>
        </w:rPr>
        <w:t>Хранитель</w:t>
      </w:r>
      <w:r w:rsidRPr="005A6506">
        <w:rPr>
          <w:rFonts w:asciiTheme="majorHAnsi" w:eastAsiaTheme="minorHAnsi" w:hAnsiTheme="majorHAnsi" w:cs="Arial"/>
          <w:color w:val="262626" w:themeColor="text1" w:themeTint="D9"/>
          <w:sz w:val="20"/>
          <w:szCs w:val="20"/>
          <w:lang w:eastAsia="en-US"/>
        </w:rPr>
        <w:t xml:space="preserve"> обязуется принять и хранить переданное </w:t>
      </w:r>
      <w:proofErr w:type="spellStart"/>
      <w:r w:rsidRPr="00FE4231">
        <w:rPr>
          <w:rFonts w:asciiTheme="majorHAnsi" w:eastAsiaTheme="minorHAnsi" w:hAnsiTheme="majorHAnsi" w:cs="Arial"/>
          <w:color w:val="262626" w:themeColor="text1" w:themeTint="D9"/>
          <w:sz w:val="20"/>
          <w:szCs w:val="20"/>
          <w:lang w:eastAsia="en-US"/>
        </w:rPr>
        <w:t>Поклажедателем</w:t>
      </w:r>
      <w:proofErr w:type="spellEnd"/>
      <w:r w:rsidRPr="005A6506">
        <w:rPr>
          <w:rFonts w:asciiTheme="majorHAnsi" w:eastAsiaTheme="minorHAnsi" w:hAnsiTheme="majorHAnsi" w:cs="Arial"/>
          <w:color w:val="262626" w:themeColor="text1" w:themeTint="D9"/>
          <w:sz w:val="20"/>
          <w:szCs w:val="20"/>
          <w:lang w:eastAsia="en-US"/>
        </w:rPr>
        <w:t xml:space="preserve"> имущество (далее по тексту - </w:t>
      </w:r>
      <w:r w:rsidRPr="00FE4231">
        <w:rPr>
          <w:rFonts w:asciiTheme="majorHAnsi" w:eastAsiaTheme="minorHAnsi" w:hAnsiTheme="majorHAnsi" w:cs="Arial"/>
          <w:color w:val="262626" w:themeColor="text1" w:themeTint="D9"/>
          <w:sz w:val="20"/>
          <w:szCs w:val="20"/>
          <w:lang w:eastAsia="en-US"/>
        </w:rPr>
        <w:t>Имущество</w:t>
      </w:r>
      <w:r w:rsidRPr="005A6506">
        <w:rPr>
          <w:rFonts w:asciiTheme="majorHAnsi" w:eastAsiaTheme="minorHAnsi" w:hAnsiTheme="majorHAnsi" w:cs="Arial"/>
          <w:color w:val="262626" w:themeColor="text1" w:themeTint="D9"/>
          <w:sz w:val="20"/>
          <w:szCs w:val="20"/>
          <w:lang w:eastAsia="en-US"/>
        </w:rPr>
        <w:t>) и возвратить его в сохранности</w:t>
      </w:r>
      <w:r w:rsidRPr="00FE4231">
        <w:rPr>
          <w:rFonts w:asciiTheme="majorHAnsi" w:eastAsiaTheme="minorHAnsi" w:hAnsiTheme="majorHAnsi" w:cs="Arial"/>
          <w:color w:val="262626" w:themeColor="text1" w:themeTint="D9"/>
          <w:sz w:val="20"/>
          <w:szCs w:val="20"/>
          <w:lang w:eastAsia="en-US"/>
        </w:rPr>
        <w:t>.</w:t>
      </w:r>
    </w:p>
    <w:p w:rsidR="00FE4231" w:rsidRPr="00FE4231" w:rsidRDefault="00FE4231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Наименование, количество, качество и стоимость </w:t>
      </w:r>
      <w:r w:rsidRPr="00FE423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Имущества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, передаваемого на хранение, определяется Сторонами в </w:t>
      </w:r>
      <w:r w:rsidR="00B343D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Приложении №1 (</w:t>
      </w:r>
      <w:r w:rsidRPr="00FE423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Перечень передаваемого имущества 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к Договору), являющимся неотъемлемой частью Договора.</w:t>
      </w:r>
    </w:p>
    <w:p w:rsidR="00FE4231" w:rsidRPr="00FE4231" w:rsidRDefault="00FE4231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proofErr w:type="spellStart"/>
      <w:r w:rsidRPr="00FE423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Поклажедатель</w:t>
      </w:r>
      <w:proofErr w:type="spellEnd"/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гарантирует </w:t>
      </w:r>
      <w:r w:rsidRPr="00FE423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Хранителю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, что </w:t>
      </w:r>
      <w:r w:rsidRPr="00FE423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Имущество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не является вещью с опасными свойствами в смысле ст. </w:t>
      </w:r>
      <w:hyperlink r:id="rId7" w:anchor="sub_894" w:tooltip="Кодексы\Гражданский кодекс. Статья 894. Хранение вещей с о..." w:history="1">
        <w:r w:rsidRPr="00FE4231">
          <w:rPr>
            <w:rFonts w:asciiTheme="majorHAnsi" w:hAnsiTheme="majorHAnsi"/>
            <w:color w:val="262626" w:themeColor="text1" w:themeTint="D9"/>
            <w:sz w:val="20"/>
            <w:szCs w:val="20"/>
            <w:bdr w:val="none" w:sz="0" w:space="0" w:color="auto" w:frame="1"/>
          </w:rPr>
          <w:t>894</w:t>
        </w:r>
      </w:hyperlink>
      <w:r w:rsidRPr="00FE423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 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ГК РФ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FE4231" w:rsidRPr="00FE4231" w:rsidRDefault="00FE4231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FE423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Имущество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, передаваемое на хранение, не должно смешиваться с </w:t>
      </w:r>
      <w:r w:rsidRPr="00FE423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Имуществом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других </w:t>
      </w:r>
      <w:proofErr w:type="spellStart"/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поклажедателей</w:t>
      </w:r>
      <w:proofErr w:type="spellEnd"/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8F5F20" w:rsidRDefault="008F5F20" w:rsidP="00706E03">
      <w:pPr>
        <w:numPr>
          <w:ilvl w:val="0"/>
          <w:numId w:val="9"/>
        </w:numPr>
        <w:spacing w:before="36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СРОК ДЕЙСТВИЯ ДОГОВОРА</w:t>
      </w:r>
    </w:p>
    <w:p w:rsidR="008F5F20" w:rsidRDefault="008F5F20" w:rsidP="008F5F20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Договор вступает в силу с </w:t>
      </w:r>
      <w:r w:rsid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«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</w:t>
      </w:r>
      <w:proofErr w:type="gramStart"/>
      <w:r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</w:t>
      </w:r>
      <w:r w:rsid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»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62626" w:themeColor="text1" w:themeTint="D9"/>
          <w:sz w:val="20"/>
          <w:szCs w:val="20"/>
          <w:u w:val="single"/>
          <w:bdr w:val="none" w:sz="0" w:space="0" w:color="auto" w:frame="1"/>
        </w:rPr>
        <w:t xml:space="preserve">  </w:t>
      </w:r>
      <w:proofErr w:type="gramEnd"/>
      <w:r>
        <w:rPr>
          <w:rFonts w:asciiTheme="majorHAnsi" w:hAnsiTheme="majorHAnsi"/>
          <w:color w:val="262626" w:themeColor="text1" w:themeTint="D9"/>
          <w:sz w:val="20"/>
          <w:szCs w:val="20"/>
          <w:u w:val="single"/>
          <w:bdr w:val="none" w:sz="0" w:space="0" w:color="auto" w:frame="1"/>
        </w:rPr>
        <w:t xml:space="preserve">                                 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  </w:t>
      </w:r>
      <w:r>
        <w:rPr>
          <w:rFonts w:asciiTheme="majorHAnsi" w:hAnsiTheme="majorHAnsi"/>
          <w:color w:val="262626" w:themeColor="text1" w:themeTint="D9"/>
          <w:sz w:val="20"/>
          <w:szCs w:val="20"/>
          <w:u w:val="single"/>
          <w:bdr w:val="none" w:sz="0" w:space="0" w:color="auto" w:frame="1"/>
        </w:rPr>
        <w:t xml:space="preserve">         </w:t>
      </w:r>
      <w:r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г. и действует до  </w:t>
      </w:r>
      <w:r w:rsid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«</w:t>
      </w:r>
      <w:r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</w:t>
      </w:r>
      <w:r w:rsid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»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62626" w:themeColor="text1" w:themeTint="D9"/>
          <w:sz w:val="20"/>
          <w:szCs w:val="20"/>
          <w:u w:val="single"/>
          <w:bdr w:val="none" w:sz="0" w:space="0" w:color="auto" w:frame="1"/>
        </w:rPr>
        <w:t xml:space="preserve">                             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 </w:t>
      </w:r>
      <w:r>
        <w:rPr>
          <w:rFonts w:asciiTheme="majorHAnsi" w:hAnsiTheme="majorHAnsi"/>
          <w:color w:val="262626" w:themeColor="text1" w:themeTint="D9"/>
          <w:sz w:val="20"/>
          <w:szCs w:val="20"/>
          <w:u w:val="single"/>
          <w:bdr w:val="none" w:sz="0" w:space="0" w:color="auto" w:frame="1"/>
        </w:rPr>
        <w:t xml:space="preserve">         </w:t>
      </w:r>
      <w:r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г.</w:t>
      </w:r>
    </w:p>
    <w:p w:rsidR="00FE4231" w:rsidRDefault="00FE4231" w:rsidP="008F5F20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Срок хранения </w:t>
      </w:r>
      <w:r w:rsidRPr="00FE423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Имущества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определен Сторонами с</w:t>
      </w:r>
      <w:r w:rsid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«__</w:t>
      </w:r>
      <w:proofErr w:type="gramStart"/>
      <w:r w:rsidR="006B494C"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</w:t>
      </w:r>
      <w:r w:rsid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» </w:t>
      </w:r>
      <w:r w:rsidR="006B494C">
        <w:rPr>
          <w:rFonts w:asciiTheme="majorHAnsi" w:hAnsiTheme="majorHAnsi"/>
          <w:color w:val="262626" w:themeColor="text1" w:themeTint="D9"/>
          <w:sz w:val="20"/>
          <w:szCs w:val="20"/>
          <w:u w:val="single"/>
          <w:bdr w:val="none" w:sz="0" w:space="0" w:color="auto" w:frame="1"/>
        </w:rPr>
        <w:t xml:space="preserve">  </w:t>
      </w:r>
      <w:proofErr w:type="gramEnd"/>
      <w:r w:rsidR="006B494C">
        <w:rPr>
          <w:rFonts w:asciiTheme="majorHAnsi" w:hAnsiTheme="majorHAnsi"/>
          <w:color w:val="262626" w:themeColor="text1" w:themeTint="D9"/>
          <w:sz w:val="20"/>
          <w:szCs w:val="20"/>
          <w:u w:val="single"/>
          <w:bdr w:val="none" w:sz="0" w:space="0" w:color="auto" w:frame="1"/>
        </w:rPr>
        <w:t xml:space="preserve">                </w:t>
      </w:r>
      <w:r w:rsid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  </w:t>
      </w:r>
      <w:r w:rsidR="006B494C">
        <w:rPr>
          <w:rFonts w:asciiTheme="majorHAnsi" w:hAnsiTheme="majorHAnsi"/>
          <w:color w:val="262626" w:themeColor="text1" w:themeTint="D9"/>
          <w:sz w:val="20"/>
          <w:szCs w:val="20"/>
          <w:u w:val="single"/>
          <w:bdr w:val="none" w:sz="0" w:space="0" w:color="auto" w:frame="1"/>
        </w:rPr>
        <w:t xml:space="preserve">       </w:t>
      </w:r>
      <w:r w:rsidR="006B494C"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г.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 </w:t>
      </w:r>
      <w:r w:rsid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proofErr w:type="gramStart"/>
      <w:r w:rsid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</w:t>
      </w:r>
      <w:proofErr w:type="gramEnd"/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до </w:t>
      </w:r>
      <w:r w:rsid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«__</w:t>
      </w:r>
      <w:r w:rsidR="006B494C"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</w:t>
      </w:r>
      <w:r w:rsid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» </w:t>
      </w:r>
      <w:r w:rsidR="006B494C">
        <w:rPr>
          <w:rFonts w:asciiTheme="majorHAnsi" w:hAnsiTheme="majorHAnsi"/>
          <w:color w:val="262626" w:themeColor="text1" w:themeTint="D9"/>
          <w:sz w:val="20"/>
          <w:szCs w:val="20"/>
          <w:u w:val="single"/>
          <w:bdr w:val="none" w:sz="0" w:space="0" w:color="auto" w:frame="1"/>
        </w:rPr>
        <w:t xml:space="preserve">                    </w:t>
      </w:r>
      <w:r w:rsid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  </w:t>
      </w:r>
      <w:r w:rsidR="006B494C">
        <w:rPr>
          <w:rFonts w:asciiTheme="majorHAnsi" w:hAnsiTheme="majorHAnsi"/>
          <w:color w:val="262626" w:themeColor="text1" w:themeTint="D9"/>
          <w:sz w:val="20"/>
          <w:szCs w:val="20"/>
          <w:u w:val="single"/>
          <w:bdr w:val="none" w:sz="0" w:space="0" w:color="auto" w:frame="1"/>
        </w:rPr>
        <w:t xml:space="preserve">       </w:t>
      </w:r>
      <w:r w:rsidR="006B494C"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г.</w:t>
      </w:r>
    </w:p>
    <w:p w:rsidR="00450D08" w:rsidRPr="00ED5B49" w:rsidRDefault="00450D08" w:rsidP="00706E03">
      <w:pPr>
        <w:numPr>
          <w:ilvl w:val="0"/>
          <w:numId w:val="9"/>
        </w:numPr>
        <w:spacing w:before="360" w:after="60"/>
        <w:ind w:left="357" w:hanging="357"/>
        <w:jc w:val="center"/>
        <w:rPr>
          <w:rFonts w:asciiTheme="majorHAnsi" w:hAnsiTheme="majorHAnsi" w:cs="Arial"/>
          <w:b/>
          <w:color w:val="0D0D0D" w:themeColor="text1" w:themeTint="F2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 xml:space="preserve">ПРАВА И </w:t>
      </w:r>
      <w:r w:rsidRPr="00ED5B49">
        <w:rPr>
          <w:rFonts w:asciiTheme="majorHAnsi" w:hAnsiTheme="majorHAnsi" w:cs="Arial"/>
          <w:b/>
          <w:color w:val="0D0D0D" w:themeColor="text1" w:themeTint="F2"/>
          <w:sz w:val="20"/>
          <w:szCs w:val="20"/>
        </w:rPr>
        <w:t xml:space="preserve">ОБЯЗАННОСТИ </w:t>
      </w:r>
      <w:hyperlink r:id="rId8" w:history="1">
        <w:r w:rsidRPr="00ED5B49">
          <w:rPr>
            <w:rStyle w:val="a7"/>
            <w:rFonts w:asciiTheme="majorHAnsi" w:hAnsiTheme="majorHAnsi" w:cs="Arial"/>
            <w:b/>
            <w:color w:val="0D0D0D" w:themeColor="text1" w:themeTint="F2"/>
            <w:sz w:val="20"/>
            <w:szCs w:val="20"/>
            <w:u w:val="none"/>
          </w:rPr>
          <w:t>СТОРОН</w:t>
        </w:r>
      </w:hyperlink>
    </w:p>
    <w:p w:rsidR="00D107ED" w:rsidRPr="00A96D48" w:rsidRDefault="00FE4231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FE423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Хранитель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обязуется</w:t>
      </w:r>
      <w:r w:rsidR="00D107ED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:</w:t>
      </w:r>
    </w:p>
    <w:p w:rsidR="00FE4231" w:rsidRPr="00FE4231" w:rsidRDefault="00FE4231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Принять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Имущество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переданное </w:t>
      </w:r>
      <w:proofErr w:type="spellStart"/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Поклажедателем</w:t>
      </w:r>
      <w:proofErr w:type="spellEnd"/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на хранение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FE4231" w:rsidRPr="00FE4231" w:rsidRDefault="00FE4231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Хранить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Имущество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в течение срока, обусловленного Договором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FE4231" w:rsidRPr="00FE4231" w:rsidRDefault="00FE4231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Принять для сохранения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Имущества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меры, соответствующие обычаям делового оборота и существу обязательства, в том числе свойствам переданного на хранение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Имущества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, а также меры, обязательность которых предусмотрена законом, иными правовыми актами или в установленном ими порядке (противопожарные, санитарные, охранные и т.п.)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FE4231" w:rsidRPr="00FE4231" w:rsidRDefault="00FE4231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Возвратить </w:t>
      </w:r>
      <w:proofErr w:type="spellStart"/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Поклажедателю</w:t>
      </w:r>
      <w:proofErr w:type="spellEnd"/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Имущество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, с учетом естественного ухудшения, естественной убыли или иного изменения вследствие естественных свойств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Имущества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FE4231" w:rsidRDefault="00FE4231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Возвратить </w:t>
      </w:r>
      <w:proofErr w:type="spellStart"/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Поклажедателю</w:t>
      </w:r>
      <w:proofErr w:type="spellEnd"/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, одновременно с возвратом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Имущества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, плоды и доходы, полученные за время хранения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Имущества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D107ED" w:rsidRPr="00A96D48" w:rsidRDefault="00FE4231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proofErr w:type="spellStart"/>
      <w:r w:rsidRPr="00FE423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Поклажедатель</w:t>
      </w:r>
      <w:proofErr w:type="spellEnd"/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обязуется</w:t>
      </w:r>
      <w:r w:rsidR="00D31152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:</w:t>
      </w:r>
    </w:p>
    <w:p w:rsidR="00FE4231" w:rsidRPr="00FE4231" w:rsidRDefault="00FE4231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Передать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Хранителю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Имущество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на хранение в срок, установленный Договором</w:t>
      </w:r>
    </w:p>
    <w:p w:rsidR="00FE4231" w:rsidRPr="00FE4231" w:rsidRDefault="00FE4231" w:rsidP="008C5494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Предупредить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Хранителя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об опасных свойствах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Имущества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FE4231" w:rsidRPr="00FE4231" w:rsidRDefault="00FE4231" w:rsidP="008C5494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Принять обратно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Имущество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по истечении срока хранения или срока, предоставленного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Хранителем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для обратного получения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Имущества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FE4231" w:rsidRPr="00FE4231" w:rsidRDefault="00FE4231" w:rsidP="008C5494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Выплатить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Хранителю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вознаграждение в размере, порядке и в сроки, установленные Договором. Расходы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Хранителя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на хранение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Имущества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не включены в вознаграждение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Хранителя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и возмещаются </w:t>
      </w:r>
      <w:proofErr w:type="spellStart"/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Поклажедателем</w:t>
      </w:r>
      <w:proofErr w:type="spellEnd"/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дополнительно в порядке и на условиях Договора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D107ED" w:rsidRPr="00A96D48" w:rsidRDefault="00FE4231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FE423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Хранитель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вправе</w:t>
      </w:r>
      <w:r w:rsidR="00D31152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:</w:t>
      </w:r>
    </w:p>
    <w:p w:rsidR="00D107ED" w:rsidRDefault="00FE4231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lastRenderedPageBreak/>
        <w:t xml:space="preserve">Не принимать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Имущество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на хранение в случае, когда </w:t>
      </w:r>
      <w:proofErr w:type="spellStart"/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Поклажедатель</w:t>
      </w:r>
      <w:proofErr w:type="spellEnd"/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не передал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Имущество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в установленный Договором срок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FE4231" w:rsidRPr="00FE4231" w:rsidRDefault="00FE4231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Потребовать от </w:t>
      </w:r>
      <w:proofErr w:type="spellStart"/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Поклажедателя</w:t>
      </w:r>
      <w:proofErr w:type="spellEnd"/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взять обратно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Имущество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по истечении обычного для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Имущества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подобного рода срока хранения, предоставив </w:t>
      </w:r>
      <w:proofErr w:type="spellStart"/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Поклажедателю</w:t>
      </w:r>
      <w:proofErr w:type="spellEnd"/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для этого разумный срок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FE4231" w:rsidRPr="00FE4231" w:rsidRDefault="00FE4231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Только с письменного согласия </w:t>
      </w:r>
      <w:proofErr w:type="spellStart"/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Поклажедателя</w:t>
      </w:r>
      <w:proofErr w:type="spellEnd"/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изменять условия хранения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Имущества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FE4231" w:rsidRPr="00FE4231" w:rsidRDefault="00FE4231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В случае возникновения опасности утраты, повреждения или порчи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Имущества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Хранитель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вправе, без согласования с </w:t>
      </w:r>
      <w:proofErr w:type="spellStart"/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Поклажедателем</w:t>
      </w:r>
      <w:proofErr w:type="spellEnd"/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, изменить способ, место и иные условия хранения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Имущества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FE4231" w:rsidRPr="00FE4231" w:rsidRDefault="00FE4231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Только с письменного согласия </w:t>
      </w:r>
      <w:proofErr w:type="spellStart"/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Поклажедателя</w:t>
      </w:r>
      <w:proofErr w:type="spellEnd"/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пользоваться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Имуществом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, а равно предоставлять возможность пользования им третьим лицам, за исключением случаев, когда пользование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Имуществом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необходимо для обеспечения его сохранности и не противоречит Договору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FE4231" w:rsidRPr="00FE4231" w:rsidRDefault="00FE4231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Обезвредить или уничтожить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Имущество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, являющееся легковоспламеняющимся, взрывоопасным или опасным по своей природе, в том случае, когда </w:t>
      </w:r>
      <w:proofErr w:type="spellStart"/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Поклажедатель</w:t>
      </w:r>
      <w:proofErr w:type="spellEnd"/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при его сдаче на хранение не предупредил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Хранителя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об этих свойствах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Имущества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FE4231" w:rsidRPr="00FE4231" w:rsidRDefault="00FE4231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Обезвредить или уничтожить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Имущество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, являющееся легковоспламеняющимся, взрывоопасным или опасным по своей природе, в том случае, когда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Имущество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было сдано на хранение под неправильным наименованием и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Хранитель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при его принятии не мог путем наружного осмотра удостовериться в его опасных свойствах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FE4231" w:rsidRPr="00FE4231" w:rsidRDefault="00FE4231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Продать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Имущество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или часть его по цене, сложившейся в месте хранения, в случае, если во время хранения возникла реальная угроза порчи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Имущества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, либо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Имущество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уже подверглось порче, либо возникли обстоятельства, не позволяющие обеспечить его сохранность, а своевременного принятия мер от </w:t>
      </w:r>
      <w:proofErr w:type="spellStart"/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Поклажедателя</w:t>
      </w:r>
      <w:proofErr w:type="spellEnd"/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ожидать нельзя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D107ED" w:rsidRPr="00FE4231" w:rsidRDefault="00FE4231" w:rsidP="005A076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Продать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Имущество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по цене, сложившейся в месте хранения, в случае, если </w:t>
      </w:r>
      <w:proofErr w:type="spellStart"/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Поклажедатель</w:t>
      </w:r>
      <w:proofErr w:type="spellEnd"/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не исполняет своей обязанности взять обратно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Имущество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, в том числе при уклонении </w:t>
      </w:r>
      <w:proofErr w:type="spellStart"/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Поклажедателя</w:t>
      </w:r>
      <w:proofErr w:type="spellEnd"/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от получения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Имущества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. Сумма, вырученная от продажи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Имущества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, передается </w:t>
      </w:r>
      <w:proofErr w:type="spellStart"/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Поклажедателю</w:t>
      </w:r>
      <w:proofErr w:type="spellEnd"/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за вычетом сумм, причитающихся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Хранителю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, в том числе его расходов на продажу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Имущества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D107ED" w:rsidRPr="00A96D48" w:rsidRDefault="00FE4231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proofErr w:type="spellStart"/>
      <w:r w:rsidRPr="00FE423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Поклажедатель</w:t>
      </w:r>
      <w:proofErr w:type="spellEnd"/>
      <w:r w:rsidRPr="00FE423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 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вправе</w:t>
      </w:r>
      <w:r w:rsidR="00D107ED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:</w:t>
      </w:r>
    </w:p>
    <w:p w:rsidR="00450D08" w:rsidRDefault="00FE4231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Отказаться от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Имущества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и потребовать от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Хранителя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возмещения стоимости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Имущества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, а также других убытков, в случае, когда в результате повреждения, за которое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Хранитель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отвечает, качество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Имущества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изменилось настолько, что оно не может быть использовано по первоначальному назначению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450D08" w:rsidRPr="00FE4231" w:rsidRDefault="00FE4231" w:rsidP="0014722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До окончания срока хранения требовать от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Хранителя</w:t>
      </w:r>
      <w:r w:rsidRPr="005A650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возврата </w:t>
      </w:r>
      <w:r w:rsidRPr="00FE423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Имущества.</w:t>
      </w:r>
    </w:p>
    <w:p w:rsidR="00AC4B25" w:rsidRDefault="00AC4B25" w:rsidP="008F5F20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 xml:space="preserve">ПОРЯДОК ПЕРЕДАЧИ </w:t>
      </w:r>
    </w:p>
    <w:p w:rsidR="00690601" w:rsidRDefault="00690601" w:rsidP="00AC4B25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Место передачи </w:t>
      </w:r>
      <w:r w:rsidR="00FE423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Имущества на хранение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: ________________________________</w:t>
      </w:r>
      <w:r w:rsidR="00FE423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__________________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5815C1" w:rsidRDefault="00FE4231" w:rsidP="00AC4B25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Передача </w:t>
      </w:r>
      <w:r w:rsidRPr="00FE423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Имущества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 w:rsidRPr="00FE423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Хранителю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 w:rsidRPr="00757633">
        <w:rPr>
          <w:rFonts w:asciiTheme="majorHAnsi" w:hAnsiTheme="majorHAnsi"/>
          <w:color w:val="0D0D0D" w:themeColor="text1" w:themeTint="F2"/>
          <w:sz w:val="20"/>
          <w:szCs w:val="20"/>
          <w:bdr w:val="none" w:sz="0" w:space="0" w:color="auto" w:frame="1"/>
        </w:rPr>
        <w:t xml:space="preserve">на хранение </w:t>
      </w:r>
      <w:r w:rsidR="005815C1" w:rsidRPr="00757633">
        <w:rPr>
          <w:rFonts w:asciiTheme="majorHAnsi" w:hAnsiTheme="majorHAnsi"/>
          <w:color w:val="0D0D0D" w:themeColor="text1" w:themeTint="F2"/>
          <w:sz w:val="20"/>
          <w:szCs w:val="20"/>
          <w:bdr w:val="none" w:sz="0" w:space="0" w:color="auto" w:frame="1"/>
        </w:rPr>
        <w:t xml:space="preserve">оформляется двусторонним </w:t>
      </w:r>
      <w:hyperlink r:id="rId9" w:history="1">
        <w:r w:rsidR="005815C1" w:rsidRPr="00757633">
          <w:rPr>
            <w:rStyle w:val="a7"/>
            <w:rFonts w:asciiTheme="majorHAnsi" w:hAnsiTheme="majorHAnsi"/>
            <w:color w:val="0D0D0D" w:themeColor="text1" w:themeTint="F2"/>
            <w:sz w:val="20"/>
            <w:szCs w:val="20"/>
            <w:u w:val="none"/>
            <w:bdr w:val="none" w:sz="0" w:space="0" w:color="auto" w:frame="1"/>
          </w:rPr>
          <w:t>актом приема-передачи имущества на хранение</w:t>
        </w:r>
      </w:hyperlink>
      <w:r w:rsidR="005815C1" w:rsidRPr="00757633">
        <w:rPr>
          <w:rFonts w:asciiTheme="majorHAnsi" w:hAnsiTheme="majorHAnsi"/>
          <w:color w:val="0D0D0D" w:themeColor="text1" w:themeTint="F2"/>
          <w:sz w:val="20"/>
          <w:szCs w:val="20"/>
          <w:bdr w:val="none" w:sz="0" w:space="0" w:color="auto" w:frame="1"/>
        </w:rPr>
        <w:t>, п</w:t>
      </w:r>
      <w:r w:rsidR="005815C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одписываемым Сторонами.</w:t>
      </w:r>
    </w:p>
    <w:p w:rsidR="00AC4B25" w:rsidRDefault="005815C1" w:rsidP="00AC4B25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</w:t>
      </w:r>
      <w:r w:rsidR="00FE4231"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озврат </w:t>
      </w:r>
      <w:r w:rsidR="00FE4231" w:rsidRPr="00FE423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Имущества</w:t>
      </w:r>
      <w:r w:rsidR="00FE4231"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proofErr w:type="spellStart"/>
      <w:r w:rsidR="00FE4231" w:rsidRPr="00FE423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Поклажедателю</w:t>
      </w:r>
      <w:proofErr w:type="spellEnd"/>
      <w:r w:rsidR="00FE4231"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 w:rsidR="00FE4231" w:rsidRPr="00FE423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Хранителем</w:t>
      </w:r>
      <w:r w:rsidR="00FE4231"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оформляется </w:t>
      </w:r>
      <w:r w:rsidR="00FE4231" w:rsidRPr="00757633">
        <w:rPr>
          <w:rFonts w:asciiTheme="majorHAnsi" w:hAnsiTheme="majorHAnsi"/>
          <w:color w:val="0D0D0D" w:themeColor="text1" w:themeTint="F2"/>
          <w:sz w:val="20"/>
          <w:szCs w:val="20"/>
          <w:bdr w:val="none" w:sz="0" w:space="0" w:color="auto" w:frame="1"/>
        </w:rPr>
        <w:t xml:space="preserve">двусторонним </w:t>
      </w:r>
      <w:hyperlink r:id="rId10" w:history="1">
        <w:r w:rsidR="00FE4231" w:rsidRPr="00757633">
          <w:rPr>
            <w:rStyle w:val="a7"/>
            <w:rFonts w:asciiTheme="majorHAnsi" w:hAnsiTheme="majorHAnsi"/>
            <w:color w:val="0D0D0D" w:themeColor="text1" w:themeTint="F2"/>
            <w:sz w:val="20"/>
            <w:szCs w:val="20"/>
            <w:u w:val="none"/>
            <w:bdr w:val="none" w:sz="0" w:space="0" w:color="auto" w:frame="1"/>
          </w:rPr>
          <w:t xml:space="preserve">актом </w:t>
        </w:r>
        <w:r w:rsidRPr="00757633">
          <w:rPr>
            <w:rStyle w:val="a7"/>
            <w:rFonts w:asciiTheme="majorHAnsi" w:hAnsiTheme="majorHAnsi"/>
            <w:color w:val="0D0D0D" w:themeColor="text1" w:themeTint="F2"/>
            <w:sz w:val="20"/>
            <w:szCs w:val="20"/>
            <w:u w:val="none"/>
            <w:bdr w:val="none" w:sz="0" w:space="0" w:color="auto" w:frame="1"/>
          </w:rPr>
          <w:t>о возврате имущества переданного на хранение</w:t>
        </w:r>
      </w:hyperlink>
      <w:r w:rsidR="00FE4231" w:rsidRPr="00757633">
        <w:rPr>
          <w:rFonts w:asciiTheme="majorHAnsi" w:hAnsiTheme="majorHAnsi"/>
          <w:color w:val="0D0D0D" w:themeColor="text1" w:themeTint="F2"/>
          <w:sz w:val="20"/>
          <w:szCs w:val="20"/>
          <w:bdr w:val="none" w:sz="0" w:space="0" w:color="auto" w:frame="1"/>
        </w:rPr>
        <w:t>, подписываем</w:t>
      </w:r>
      <w:r w:rsidRPr="00757633">
        <w:rPr>
          <w:rFonts w:asciiTheme="majorHAnsi" w:hAnsiTheme="majorHAnsi"/>
          <w:color w:val="0D0D0D" w:themeColor="text1" w:themeTint="F2"/>
          <w:sz w:val="20"/>
          <w:szCs w:val="20"/>
          <w:bdr w:val="none" w:sz="0" w:space="0" w:color="auto" w:frame="1"/>
        </w:rPr>
        <w:t>ого</w:t>
      </w:r>
      <w:r w:rsidR="00FE4231" w:rsidRPr="00757633">
        <w:rPr>
          <w:rFonts w:asciiTheme="majorHAnsi" w:hAnsiTheme="majorHAnsi"/>
          <w:color w:val="0D0D0D" w:themeColor="text1" w:themeTint="F2"/>
          <w:sz w:val="20"/>
          <w:szCs w:val="20"/>
          <w:bdr w:val="none" w:sz="0" w:space="0" w:color="auto" w:frame="1"/>
        </w:rPr>
        <w:t xml:space="preserve"> Сторонами ил</w:t>
      </w:r>
      <w:r w:rsidR="00FE4231"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 уполномоченными представителями Сторон</w:t>
      </w:r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  <w:bookmarkStart w:id="0" w:name="_GoBack"/>
      <w:bookmarkEnd w:id="0"/>
    </w:p>
    <w:p w:rsidR="00690601" w:rsidRPr="00FE4231" w:rsidRDefault="00FE4231" w:rsidP="00F57815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Риск случайной утраты (повреждения, порчи) </w:t>
      </w:r>
      <w:r w:rsidRPr="00FE423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Имущества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несет </w:t>
      </w:r>
      <w:r w:rsidRPr="00FE423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Хранитель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с даты передачи </w:t>
      </w:r>
      <w:r w:rsidRPr="00FE423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Имущества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на хранение и до возврата его </w:t>
      </w:r>
      <w:proofErr w:type="spellStart"/>
      <w:r w:rsidRPr="00FE423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Поклажедателю</w:t>
      </w:r>
      <w:proofErr w:type="spellEnd"/>
      <w:r w:rsidRPr="00FE423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8F5F20" w:rsidRPr="00A96D48" w:rsidRDefault="008F5F20" w:rsidP="00706E03">
      <w:pPr>
        <w:numPr>
          <w:ilvl w:val="0"/>
          <w:numId w:val="9"/>
        </w:numPr>
        <w:spacing w:before="36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ПОРЯДОК РАСЧЕТОВ</w:t>
      </w:r>
    </w:p>
    <w:p w:rsidR="008F5F20" w:rsidRPr="00A96D48" w:rsidRDefault="00FE4231" w:rsidP="008F5F20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За хранение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Имущества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 соответствии с условиями Договора </w:t>
      </w:r>
      <w:proofErr w:type="spellStart"/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Поклажедатель</w:t>
      </w:r>
      <w:proofErr w:type="spellEnd"/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выплачивает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Хранителю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вознаграждение в размере</w:t>
      </w:r>
      <w:r w:rsidR="006B494C"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___________________ (_____________________)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руб. за</w:t>
      </w:r>
      <w:r w:rsidR="006B494C"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месяц,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 </w:t>
      </w:r>
      <w:proofErr w:type="spellStart"/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т.ч</w:t>
      </w:r>
      <w:proofErr w:type="spellEnd"/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 НДС</w:t>
      </w:r>
      <w:r w:rsidR="006B494C"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___________________ (_____________________)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руб</w:t>
      </w:r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8F5F20" w:rsidRPr="00FE4231" w:rsidRDefault="00FE4231" w:rsidP="00690601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Выплата вознаграждения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Хранителю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осуществляется </w:t>
      </w:r>
      <w:proofErr w:type="spellStart"/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Поклажедателем</w:t>
      </w:r>
      <w:proofErr w:type="spellEnd"/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 течение</w:t>
      </w:r>
      <w:r w:rsidR="006B494C"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5 (</w:t>
      </w:r>
      <w:proofErr w:type="gramStart"/>
      <w:r w:rsidR="006B494C"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Пяти)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 </w:t>
      </w:r>
      <w:r w:rsidR="006B494C"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рабочих</w:t>
      </w:r>
      <w:proofErr w:type="gramEnd"/>
      <w:r w:rsidR="006B494C"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дней 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со дня окончания каждого</w:t>
      </w:r>
      <w:r w:rsidR="006B494C"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месяца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 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хранения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Имущества.</w:t>
      </w:r>
    </w:p>
    <w:p w:rsidR="00FE4231" w:rsidRPr="00FE4231" w:rsidRDefault="00FE4231" w:rsidP="00690601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lastRenderedPageBreak/>
        <w:t xml:space="preserve">Расходы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Хранителя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на хранение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Имущества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не входят в вознаграждение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Хранителя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и дополнительно возмещаются </w:t>
      </w:r>
      <w:proofErr w:type="spellStart"/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Поклажедателем</w:t>
      </w:r>
      <w:proofErr w:type="spellEnd"/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 По окончании каждого</w:t>
      </w:r>
      <w:r w:rsidR="006B494C"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месяца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 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(срока хранения)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Хранитель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направляет </w:t>
      </w:r>
      <w:proofErr w:type="spellStart"/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Поклажедателю</w:t>
      </w:r>
      <w:proofErr w:type="spellEnd"/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обоснованное требование о возмещении расходов на хранение Имущества с приложением копий документов, подтверждающих эти расходы, а </w:t>
      </w:r>
      <w:proofErr w:type="spellStart"/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Поклажедатель</w:t>
      </w:r>
      <w:proofErr w:type="spellEnd"/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обязуется в течение </w:t>
      </w:r>
      <w:r w:rsidR="006B494C"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10 (Д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есяти) </w:t>
      </w:r>
      <w:r w:rsidR="006B494C"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рабочих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дней рассмотреть указанное требование и либо возместить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Хранителю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его расходы, либо направить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Хранителю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мотивированные письменные возражения, которые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Хранитель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обязуется рассмотреть, устранив недостатки в разумный срок. При этом сумма расходов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Хранителя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, не оспариваемая </w:t>
      </w:r>
      <w:proofErr w:type="spellStart"/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Поклажедателем</w:t>
      </w:r>
      <w:proofErr w:type="spellEnd"/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, возмещается последним в установленный в настоящем пункте Договора срок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FE4231" w:rsidRPr="00FE4231" w:rsidRDefault="00FE4231" w:rsidP="00690601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Способ оплаты по Договору: перечисление </w:t>
      </w:r>
      <w:proofErr w:type="spellStart"/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Поклажедателем</w:t>
      </w:r>
      <w:proofErr w:type="spellEnd"/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денежных средств в валюте Российской Федерации (рубль) на расчетный счет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Хранителя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. При этом обязанности </w:t>
      </w:r>
      <w:proofErr w:type="spellStart"/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Поклажедателя</w:t>
      </w:r>
      <w:proofErr w:type="spellEnd"/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 части оплаты по Договору считаются исполненными со дня списания денежных средств банком </w:t>
      </w:r>
      <w:proofErr w:type="spellStart"/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Поклажедателя</w:t>
      </w:r>
      <w:proofErr w:type="spellEnd"/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со счета </w:t>
      </w:r>
      <w:proofErr w:type="spellStart"/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Поклажедателя</w:t>
      </w:r>
      <w:proofErr w:type="spellEnd"/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FE4231" w:rsidRPr="00FE4231" w:rsidRDefault="00FE4231" w:rsidP="00690601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В случае если хранение прекращается до истечения срока, установленного Договором, по обстоятельствам, за которые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Хранитель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не отвечает,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Хранитель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имеет право на соразмерную часть вознаграждения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FE4231" w:rsidRPr="00FE4231" w:rsidRDefault="00FE4231" w:rsidP="00690601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В случае если хранение прекращается досрочно по обстоятельствам, за которые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Хранитель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отвечает, он не вправе требовать вознаграждение за хранение, а полученные в счет этого вознаграждения суммы должен в разумные сроки вернуть </w:t>
      </w:r>
      <w:proofErr w:type="spellStart"/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Поклажедателю</w:t>
      </w:r>
      <w:proofErr w:type="spellEnd"/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FE4231" w:rsidRPr="00FE4231" w:rsidRDefault="00FE4231" w:rsidP="00F20146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Чрезвычайные расходы, согласие на совершение которых выразил </w:t>
      </w:r>
      <w:proofErr w:type="spellStart"/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Поклажедатель</w:t>
      </w:r>
      <w:proofErr w:type="spellEnd"/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, в сумму вознаграждения не включаются и оплачиваются отдельно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450D08" w:rsidRPr="00A96D48" w:rsidRDefault="00FE4231" w:rsidP="00706E03">
      <w:pPr>
        <w:numPr>
          <w:ilvl w:val="0"/>
          <w:numId w:val="9"/>
        </w:numPr>
        <w:spacing w:before="36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ОТВЕТСТВЕННОСТЬ СТОРОН</w:t>
      </w:r>
    </w:p>
    <w:p w:rsidR="00450D08" w:rsidRPr="006B494C" w:rsidRDefault="00FE4231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России</w:t>
      </w:r>
      <w:r w:rsidR="00450D08"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FE4231" w:rsidRPr="006B494C" w:rsidRDefault="00FE4231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Неустойка по Договору выплачивается только на основании обоснованного письменного требования Сторон</w:t>
      </w:r>
    </w:p>
    <w:p w:rsidR="00FE4231" w:rsidRPr="006B494C" w:rsidRDefault="00FE4231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Выплата неустойки (пени, штрафа) не освобождает Стороны от исполнения обязанностей, предусмотренных Договором</w:t>
      </w:r>
    </w:p>
    <w:p w:rsidR="00FE4231" w:rsidRPr="00FE4231" w:rsidRDefault="00FE4231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Ответственность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Хранителя:</w:t>
      </w:r>
    </w:p>
    <w:p w:rsidR="00FE4231" w:rsidRPr="00FE4231" w:rsidRDefault="00FE4231" w:rsidP="00FE4231">
      <w:pPr>
        <w:pStyle w:val="a8"/>
        <w:numPr>
          <w:ilvl w:val="2"/>
          <w:numId w:val="9"/>
        </w:numPr>
        <w:shd w:val="clear" w:color="auto" w:fill="FFFFFF"/>
        <w:spacing w:before="60" w:beforeAutospacing="0" w:after="60" w:afterAutospacing="0" w:line="270" w:lineRule="atLeast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Хранитель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несет ответственность за утрату, недостачу, повреждение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Имущества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, принятого на хранение, если не докажет</w:t>
      </w:r>
      <w:r w:rsidR="006B494C"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,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что утрата, недостача или повреждение произошли вследствие непреодолимой силы либо из-за свойств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Имущества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, о которых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Хранитель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, принимая его на хранение, не знал и не должен был знать, либо в результате умысла или грубой неосторожности </w:t>
      </w:r>
      <w:proofErr w:type="spellStart"/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Поклажедателя</w:t>
      </w:r>
      <w:proofErr w:type="spellEnd"/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. Обязанность доказывания отсутствия вины возлагается на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Хранителя</w:t>
      </w:r>
    </w:p>
    <w:p w:rsidR="00FE4231" w:rsidRPr="00FE4231" w:rsidRDefault="00FE4231" w:rsidP="00FE4231">
      <w:pPr>
        <w:pStyle w:val="a8"/>
        <w:numPr>
          <w:ilvl w:val="2"/>
          <w:numId w:val="9"/>
        </w:numPr>
        <w:shd w:val="clear" w:color="auto" w:fill="FFFFFF"/>
        <w:spacing w:before="60" w:beforeAutospacing="0" w:after="60" w:afterAutospacing="0" w:line="270" w:lineRule="atLeast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Хранитель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несет ответственность за утрату, недостачу или повреждение принятого на хранение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Имущества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после того, как наступила обязанность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Хранителя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взять это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Имущество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обратно, лишь при наличии со стороны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Хранителя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умысла или грубой неосторожности</w:t>
      </w:r>
    </w:p>
    <w:p w:rsidR="00FE4231" w:rsidRPr="00FE4231" w:rsidRDefault="00FE4231" w:rsidP="00FE4231">
      <w:pPr>
        <w:pStyle w:val="a8"/>
        <w:numPr>
          <w:ilvl w:val="2"/>
          <w:numId w:val="9"/>
        </w:numPr>
        <w:shd w:val="clear" w:color="auto" w:fill="FFFFFF"/>
        <w:spacing w:before="60" w:beforeAutospacing="0" w:after="60" w:afterAutospacing="0" w:line="270" w:lineRule="atLeast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Хранитель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возмещает </w:t>
      </w:r>
      <w:proofErr w:type="spellStart"/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Поклажедателю</w:t>
      </w:r>
      <w:proofErr w:type="spellEnd"/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убытки, причиненные </w:t>
      </w:r>
      <w:proofErr w:type="spellStart"/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Поклажедателю</w:t>
      </w:r>
      <w:proofErr w:type="spellEnd"/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утратой, недостачей или повреждением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Имущества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, в полном объеме</w:t>
      </w:r>
    </w:p>
    <w:p w:rsidR="00FE4231" w:rsidRPr="00FE4231" w:rsidRDefault="00FE4231" w:rsidP="00FE4231">
      <w:pPr>
        <w:pStyle w:val="a8"/>
        <w:numPr>
          <w:ilvl w:val="2"/>
          <w:numId w:val="9"/>
        </w:numPr>
        <w:shd w:val="clear" w:color="auto" w:fill="FFFFFF"/>
        <w:spacing w:before="60" w:beforeAutospacing="0" w:after="60" w:afterAutospacing="0" w:line="270" w:lineRule="atLeast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Хранитель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возмещает </w:t>
      </w:r>
      <w:proofErr w:type="spellStart"/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Поклажедателю</w:t>
      </w:r>
      <w:proofErr w:type="spellEnd"/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убытки, причиненные </w:t>
      </w:r>
      <w:proofErr w:type="spellStart"/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Поклажедателю</w:t>
      </w:r>
      <w:proofErr w:type="spellEnd"/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отказом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Хранителя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принять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Имущество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на хранение вопреки условиям Договора в полном объеме.</w:t>
      </w:r>
    </w:p>
    <w:p w:rsidR="00FE4231" w:rsidRPr="00FE4231" w:rsidRDefault="00FE4231" w:rsidP="00FE4231">
      <w:pPr>
        <w:pStyle w:val="a8"/>
        <w:numPr>
          <w:ilvl w:val="2"/>
          <w:numId w:val="9"/>
        </w:numPr>
        <w:shd w:val="clear" w:color="auto" w:fill="FFFFFF"/>
        <w:spacing w:before="60" w:beforeAutospacing="0" w:after="60" w:afterAutospacing="0" w:line="270" w:lineRule="atLeast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В случае несвоевременного возврата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Имущества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Хранитель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обязуется выплатить </w:t>
      </w:r>
      <w:proofErr w:type="spellStart"/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Поклажедателю</w:t>
      </w:r>
      <w:proofErr w:type="spellEnd"/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пени в размере 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0,1 (одна десятая) 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процента от стоимости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Имущества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за каждый день просрочки, но не более 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10 (десяти) 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процентов, если несвоевременный возврат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Имущества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не вызван неисполнением </w:t>
      </w:r>
      <w:proofErr w:type="spellStart"/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Поклажедателем</w:t>
      </w:r>
      <w:proofErr w:type="spellEnd"/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своих обязанностей по оплате по Договору</w:t>
      </w:r>
    </w:p>
    <w:p w:rsidR="00FE4231" w:rsidRPr="00FE4231" w:rsidRDefault="00FE4231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Ответственность </w:t>
      </w:r>
      <w:proofErr w:type="spellStart"/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Поклажедателя</w:t>
      </w:r>
      <w:proofErr w:type="spellEnd"/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:</w:t>
      </w:r>
    </w:p>
    <w:p w:rsidR="00FE4231" w:rsidRPr="00FE4231" w:rsidRDefault="00FE4231" w:rsidP="00FE4231">
      <w:pPr>
        <w:pStyle w:val="a8"/>
        <w:numPr>
          <w:ilvl w:val="2"/>
          <w:numId w:val="9"/>
        </w:numPr>
        <w:shd w:val="clear" w:color="auto" w:fill="FFFFFF"/>
        <w:spacing w:before="60" w:beforeAutospacing="0" w:after="60" w:afterAutospacing="0" w:line="270" w:lineRule="atLeast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proofErr w:type="spellStart"/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lastRenderedPageBreak/>
        <w:t>Поклажедатель</w:t>
      </w:r>
      <w:proofErr w:type="spellEnd"/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, не передавший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Имущество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на хранение в предусмотренный Договором срок, несет ответственность перед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Хранителем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за убытки, причиненные в связи с несостоявшимся хранением. </w:t>
      </w:r>
      <w:proofErr w:type="spellStart"/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Поклажедатель</w:t>
      </w:r>
      <w:proofErr w:type="spellEnd"/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освобождается от ответственности, если заявит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Хранителю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об отказе от его услуг в разумный срок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;</w:t>
      </w:r>
    </w:p>
    <w:p w:rsidR="00FE4231" w:rsidRPr="00FE4231" w:rsidRDefault="00FE4231" w:rsidP="00FE4231">
      <w:pPr>
        <w:pStyle w:val="a8"/>
        <w:numPr>
          <w:ilvl w:val="2"/>
          <w:numId w:val="9"/>
        </w:numPr>
        <w:shd w:val="clear" w:color="auto" w:fill="FFFFFF"/>
        <w:spacing w:before="60" w:beforeAutospacing="0" w:after="60" w:afterAutospacing="0" w:line="270" w:lineRule="atLeast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proofErr w:type="spellStart"/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Поклажедатель</w:t>
      </w:r>
      <w:proofErr w:type="spellEnd"/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несет ответственность за убытки, причиненные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Хранителю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и/или третьим лицам в связи со свойствами сданного на хранение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Имущества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, о которых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Хранитель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не знал и не должен был знать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;</w:t>
      </w:r>
    </w:p>
    <w:p w:rsidR="00FE4231" w:rsidRPr="00FE4231" w:rsidRDefault="00FE4231" w:rsidP="00FE4231">
      <w:pPr>
        <w:pStyle w:val="a8"/>
        <w:numPr>
          <w:ilvl w:val="2"/>
          <w:numId w:val="9"/>
        </w:numPr>
        <w:shd w:val="clear" w:color="auto" w:fill="FFFFFF"/>
        <w:spacing w:before="60" w:beforeAutospacing="0" w:after="60" w:afterAutospacing="0" w:line="270" w:lineRule="atLeast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proofErr w:type="spellStart"/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Поклажедатель</w:t>
      </w:r>
      <w:proofErr w:type="spellEnd"/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не несет ответственности перед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Хранителем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и третьими лицами за убытки, причиненные в связи с хранением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Имущества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, являющимся легковоспламеняющимся, взрывоопасным или опасным по своей природе, при условии, что оно было принято на хранение с ведома и согласия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Хранителя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и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Хранитель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был осведомлен о подобных свойствах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Имущества;</w:t>
      </w:r>
    </w:p>
    <w:p w:rsidR="00450D08" w:rsidRPr="00FE4231" w:rsidRDefault="00FE4231" w:rsidP="00FE4231">
      <w:pPr>
        <w:pStyle w:val="a8"/>
        <w:numPr>
          <w:ilvl w:val="2"/>
          <w:numId w:val="9"/>
        </w:numPr>
        <w:shd w:val="clear" w:color="auto" w:fill="FFFFFF"/>
        <w:spacing w:before="60" w:beforeAutospacing="0" w:after="60" w:afterAutospacing="0" w:line="270" w:lineRule="atLeast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В случае неисполнения (ненадлежащего исполнения) своих обязательств по оплате </w:t>
      </w:r>
      <w:proofErr w:type="spellStart"/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Поклажедатель</w:t>
      </w:r>
      <w:proofErr w:type="spellEnd"/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обязуется выплатить 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Хранителю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пени из расчета </w:t>
      </w:r>
      <w:r w:rsid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0,1 (одна десятая)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 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процента от неоплаченной суммы в день за каждый день просрочки, но не более 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10 (десяти) процентов от неоплаченной суммы.</w:t>
      </w:r>
    </w:p>
    <w:p w:rsidR="00450D08" w:rsidRPr="00A96D48" w:rsidRDefault="00FE4231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ОСНОВАНИЯ И ПОРЯДОК РАСТОРЖЕНИЯ ДОГОВОРА</w:t>
      </w:r>
    </w:p>
    <w:p w:rsidR="00FE4231" w:rsidRDefault="00FE4231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Договор может быть расторгнут по соглашению Сторон, а также в одностороннем порядке по письменному требованию одной из Сторон по основаниям, предусмотренным законодательством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450D08" w:rsidRPr="00FE4231" w:rsidRDefault="00FE4231" w:rsidP="00FE4231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Расторжение Договора в одностороннем порядке производится только по письменному требованию Сторон в течение</w:t>
      </w:r>
      <w:r w:rsidR="006B494C"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20 (Двадцати)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 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календарных дней со дня получения Стороной такого требования</w:t>
      </w:r>
      <w:r w:rsid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РАЗРЕШЕНИЕ СПОРОВ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Споры, которые могут возникнуть при исполнении условий настоящего Договора, Стороны будут стремиться разрешать путем переговоров в течение </w:t>
      </w:r>
      <w:r w:rsid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20 (Двадцати)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рабочих дней.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Споры Сторон, не урегулированные путем переговоров, разрешаются в судебном порядке.</w:t>
      </w:r>
    </w:p>
    <w:p w:rsidR="006B494C" w:rsidRDefault="006B494C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ФОРС-МАЖОР</w:t>
      </w:r>
    </w:p>
    <w:p w:rsidR="006B494C" w:rsidRDefault="006B494C" w:rsidP="006B494C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Сторон обстоятельств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6B494C" w:rsidRPr="006B494C" w:rsidRDefault="006B494C" w:rsidP="006B494C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Сторона, которая не может выполнить обязательства по Договору, должна своевременно, но не позднее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 5 (пяти) </w:t>
      </w: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календарных дней после наступления обстоятельств непреодолимой силы, письменно известить другую Сторону, с предоставлением обосновывающих документов, выданных компетентными органами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ПРОЧИЕ УСЛОВИЯ</w:t>
      </w:r>
    </w:p>
    <w:p w:rsidR="00D107ED" w:rsidRDefault="006B494C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Стороны не имеют никаких сопутствующих устных договоренностей. Содержание текста Договора полностью соответствует действительному волеизъявлению Сторон</w:t>
      </w:r>
      <w:r w:rsidR="00450D08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6B494C" w:rsidRPr="006B494C" w:rsidRDefault="006B494C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Вся переписка по предмету Договора, предшествующая его заключению, теряет юридическую силу со дня заключения Договора</w:t>
      </w:r>
      <w:r w:rsidRPr="006B494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6B494C" w:rsidRPr="006B494C" w:rsidRDefault="006B494C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5A650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Стороны признают, что если какое-либо из положений Договора становится недействительным в течение срока его действия вследствие изменения законодательства, остальные положения Договора обязательны для Сторон в течение срока действия Договора.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Любые изменения и дополнения к настоящему Договору должны быть оформлены в письменном виде и подписаны обеими Сторонами.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lastRenderedPageBreak/>
        <w:t>Настоящий Договор составлен и подписан в двух экземплярах, по одному экземпляру для каждой из Сторон.</w:t>
      </w:r>
    </w:p>
    <w:p w:rsidR="00D107ED" w:rsidRPr="00D31152" w:rsidRDefault="00450D08" w:rsidP="00D31152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Во всем остальном, что не предусмотрено настоящим Договором, Стороны руководствуются действующим гражданским законодательством РФ.</w:t>
      </w:r>
    </w:p>
    <w:p w:rsidR="00D107ED" w:rsidRPr="00A96D48" w:rsidRDefault="00D107ED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РЕКВИЗИТЫ И ПОДПИСИ СТОРОН</w:t>
      </w:r>
    </w:p>
    <w:tbl>
      <w:tblPr>
        <w:tblStyle w:val="ad"/>
        <w:tblW w:w="98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D107ED" w:rsidRPr="009F3419" w:rsidTr="002734AE">
        <w:tc>
          <w:tcPr>
            <w:tcW w:w="4361" w:type="dxa"/>
            <w:tcBorders>
              <w:top w:val="nil"/>
              <w:bottom w:val="nil"/>
            </w:tcBorders>
          </w:tcPr>
          <w:p w:rsidR="00D107ED" w:rsidRPr="009F3419" w:rsidRDefault="006B494C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Хранитель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9F3419" w:rsidRDefault="00D107ED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</w:tcPr>
          <w:p w:rsidR="00D107ED" w:rsidRPr="009F3419" w:rsidRDefault="006B494C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Поклажедатель</w:t>
            </w:r>
            <w:proofErr w:type="spell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9F3419" w:rsidRDefault="00D107ED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1A7CD9" w:rsidRPr="00FF70AB" w:rsidTr="002734AE">
        <w:tc>
          <w:tcPr>
            <w:tcW w:w="4361" w:type="dxa"/>
            <w:tcBorders>
              <w:top w:val="nil"/>
            </w:tcBorders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361" w:type="dxa"/>
            <w:tcBorders>
              <w:top w:val="nil"/>
            </w:tcBorders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1A7CD9" w:rsidRPr="00FF70AB" w:rsidTr="002734AE">
        <w:tc>
          <w:tcPr>
            <w:tcW w:w="4361" w:type="dxa"/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  <w:t>ИНН/КПП: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361" w:type="dxa"/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  <w:t>ИНН/КПП: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1A7CD9" w:rsidRPr="00FF70AB" w:rsidTr="002734AE">
        <w:tc>
          <w:tcPr>
            <w:tcW w:w="4361" w:type="dxa"/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  <w:proofErr w:type="gramStart"/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  <w:t>ОГРН.: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361" w:type="dxa"/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  <w:proofErr w:type="gramStart"/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  <w:t>ОГРН.: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1A7CD9" w:rsidRPr="00FF70AB" w:rsidTr="002734AE">
        <w:tc>
          <w:tcPr>
            <w:tcW w:w="4361" w:type="dxa"/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361" w:type="dxa"/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1A7CD9" w:rsidRPr="00FF70AB" w:rsidTr="002734AE">
        <w:tc>
          <w:tcPr>
            <w:tcW w:w="4361" w:type="dxa"/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361" w:type="dxa"/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D107ED" w:rsidRPr="00FF70AB" w:rsidTr="002734AE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D107ED" w:rsidRPr="00FF70AB" w:rsidRDefault="00D107ED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  <w:u w:val="single"/>
              </w:rPr>
            </w:pPr>
          </w:p>
          <w:p w:rsidR="00D31152" w:rsidRPr="00FF70AB" w:rsidRDefault="00D31152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  <w:u w:val="single"/>
              </w:rPr>
            </w:pPr>
          </w:p>
          <w:p w:rsidR="00D107ED" w:rsidRPr="00FF70AB" w:rsidRDefault="00D107ED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FF70AB" w:rsidRDefault="00D107ED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D107ED" w:rsidRPr="00FF70AB" w:rsidRDefault="00D107ED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  <w:u w:val="single"/>
              </w:rPr>
            </w:pPr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D107ED" w:rsidRPr="00FF70AB" w:rsidRDefault="00D107ED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</w:p>
        </w:tc>
      </w:tr>
    </w:tbl>
    <w:p w:rsidR="00A2319F" w:rsidRPr="009F3419" w:rsidRDefault="00AE7787" w:rsidP="00A2319F">
      <w:pPr>
        <w:pStyle w:val="af"/>
        <w:spacing w:before="0" w:after="120"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9F3419">
        <w:rPr>
          <w:rFonts w:asciiTheme="majorHAnsi" w:hAnsiTheme="majorHAnsi" w:cs="Arial"/>
          <w:sz w:val="20"/>
          <w:szCs w:val="20"/>
        </w:rPr>
        <w:br w:type="page"/>
      </w:r>
    </w:p>
    <w:p w:rsidR="00A2319F" w:rsidRPr="00232DD7" w:rsidRDefault="00A2319F" w:rsidP="00B343D0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lastRenderedPageBreak/>
        <w:t>Приложение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№</w:t>
      </w:r>
      <w:r w:rsidR="00D3115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1</w:t>
      </w:r>
    </w:p>
    <w:p w:rsidR="00A2319F" w:rsidRPr="00232DD7" w:rsidRDefault="00A2319F" w:rsidP="00B343D0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proofErr w:type="gramStart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к</w:t>
      </w:r>
      <w:proofErr w:type="gramEnd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договору </w:t>
      </w:r>
      <w:r w:rsidR="00B343D0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ответственного хранения</w:t>
      </w:r>
    </w:p>
    <w:p w:rsidR="00A2319F" w:rsidRPr="00232DD7" w:rsidRDefault="00A2319F" w:rsidP="00B343D0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№____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 № Договора "/>
            </w:textInput>
          </w:ffData>
        </w:fldChar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instrText xml:space="preserve"> </w:instrTex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instrText>FORMTEXT</w:instrTex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instrText xml:space="preserve"> </w:instrText>
      </w:r>
      <w:r w:rsidR="003B3927">
        <w:rPr>
          <w:rFonts w:asciiTheme="majorHAnsi" w:hAnsiTheme="majorHAnsi" w:cs="Arial"/>
          <w:color w:val="262626" w:themeColor="text1" w:themeTint="D9"/>
          <w:sz w:val="20"/>
          <w:szCs w:val="20"/>
        </w:rPr>
      </w:r>
      <w:r w:rsidR="003B3927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separate"/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end"/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от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B343D0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«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</w:t>
      </w:r>
      <w:r w:rsidR="00B343D0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»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_</w:t>
      </w:r>
      <w:r w:rsidR="00D3115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_____________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 ____г.</w:t>
      </w:r>
    </w:p>
    <w:p w:rsidR="00B343D0" w:rsidRDefault="00B343D0" w:rsidP="00B343D0">
      <w:pPr>
        <w:pStyle w:val="a8"/>
        <w:spacing w:before="0" w:beforeAutospacing="0" w:after="0" w:afterAutospacing="0" w:line="270" w:lineRule="atLeast"/>
        <w:jc w:val="center"/>
        <w:textAlignment w:val="baseline"/>
        <w:rPr>
          <w:rFonts w:ascii="Verdana" w:hAnsi="Verdana"/>
          <w:color w:val="404040"/>
          <w:sz w:val="18"/>
          <w:szCs w:val="18"/>
        </w:rPr>
      </w:pPr>
    </w:p>
    <w:p w:rsidR="00B343D0" w:rsidRDefault="00B343D0" w:rsidP="00B343D0">
      <w:pPr>
        <w:pStyle w:val="a8"/>
        <w:spacing w:before="0" w:beforeAutospacing="0" w:after="0" w:afterAutospacing="0" w:line="270" w:lineRule="atLeast"/>
        <w:jc w:val="center"/>
        <w:textAlignment w:val="baseline"/>
        <w:rPr>
          <w:rFonts w:ascii="Verdana" w:hAnsi="Verdana"/>
          <w:color w:val="404040"/>
          <w:sz w:val="18"/>
          <w:szCs w:val="18"/>
        </w:rPr>
      </w:pPr>
    </w:p>
    <w:p w:rsidR="00B343D0" w:rsidRPr="00B343D0" w:rsidRDefault="00B343D0" w:rsidP="00B343D0">
      <w:pPr>
        <w:pStyle w:val="a8"/>
        <w:spacing w:before="0" w:beforeAutospacing="0" w:after="0" w:afterAutospacing="0" w:line="270" w:lineRule="atLeast"/>
        <w:jc w:val="center"/>
        <w:textAlignment w:val="baseline"/>
        <w:rPr>
          <w:rFonts w:asciiTheme="majorHAnsi" w:hAnsiTheme="majorHAnsi"/>
          <w:b/>
          <w:color w:val="76923C" w:themeColor="accent3" w:themeShade="BF"/>
          <w:sz w:val="22"/>
          <w:szCs w:val="22"/>
          <w:bdr w:val="none" w:sz="0" w:space="0" w:color="auto" w:frame="1"/>
        </w:rPr>
      </w:pPr>
      <w:r w:rsidRPr="00B343D0">
        <w:rPr>
          <w:rFonts w:asciiTheme="majorHAnsi" w:hAnsiTheme="majorHAnsi"/>
          <w:b/>
          <w:color w:val="76923C" w:themeColor="accent3" w:themeShade="BF"/>
          <w:sz w:val="22"/>
          <w:szCs w:val="22"/>
        </w:rPr>
        <w:t>Перечень передаваемого имущества на ответственное хранение</w:t>
      </w:r>
    </w:p>
    <w:p w:rsidR="00B343D0" w:rsidRDefault="00B343D0" w:rsidP="00B343D0">
      <w:pPr>
        <w:pStyle w:val="a8"/>
        <w:spacing w:before="0" w:beforeAutospacing="0" w:after="0" w:afterAutospacing="0" w:line="270" w:lineRule="atLeast"/>
        <w:jc w:val="center"/>
        <w:textAlignment w:val="baseline"/>
        <w:rPr>
          <w:rFonts w:asciiTheme="majorHAnsi" w:hAnsiTheme="majorHAnsi"/>
          <w:b/>
          <w:color w:val="76923C" w:themeColor="accent3" w:themeShade="BF"/>
          <w:sz w:val="22"/>
          <w:szCs w:val="22"/>
          <w:bdr w:val="none" w:sz="0" w:space="0" w:color="auto" w:frame="1"/>
        </w:rPr>
      </w:pPr>
      <w:bookmarkStart w:id="1" w:name="linkContainere1"/>
      <w:bookmarkEnd w:id="1"/>
      <w:proofErr w:type="gramStart"/>
      <w:r w:rsidRPr="00B343D0">
        <w:rPr>
          <w:rFonts w:asciiTheme="majorHAnsi" w:hAnsiTheme="majorHAnsi"/>
          <w:b/>
          <w:color w:val="76923C" w:themeColor="accent3" w:themeShade="BF"/>
          <w:sz w:val="22"/>
          <w:szCs w:val="22"/>
          <w:bdr w:val="none" w:sz="0" w:space="0" w:color="auto" w:frame="1"/>
        </w:rPr>
        <w:t>к</w:t>
      </w:r>
      <w:proofErr w:type="gramEnd"/>
      <w:r w:rsidRPr="00B343D0">
        <w:rPr>
          <w:rFonts w:asciiTheme="majorHAnsi" w:hAnsiTheme="majorHAnsi"/>
          <w:b/>
          <w:color w:val="76923C" w:themeColor="accent3" w:themeShade="BF"/>
          <w:sz w:val="22"/>
          <w:szCs w:val="22"/>
          <w:bdr w:val="none" w:sz="0" w:space="0" w:color="auto" w:frame="1"/>
        </w:rPr>
        <w:t> </w:t>
      </w:r>
      <w:r w:rsidRPr="00B343D0">
        <w:rPr>
          <w:rFonts w:asciiTheme="majorHAnsi" w:hAnsiTheme="majorHAnsi"/>
          <w:b/>
          <w:color w:val="76923C" w:themeColor="accent3" w:themeShade="BF"/>
          <w:sz w:val="22"/>
          <w:szCs w:val="22"/>
        </w:rPr>
        <w:t xml:space="preserve">Договору ответственного хранения </w:t>
      </w:r>
      <w:r w:rsidRPr="00B343D0">
        <w:rPr>
          <w:rFonts w:asciiTheme="majorHAnsi" w:hAnsiTheme="majorHAnsi"/>
          <w:b/>
          <w:color w:val="76923C" w:themeColor="accent3" w:themeShade="BF"/>
          <w:sz w:val="22"/>
          <w:szCs w:val="22"/>
          <w:bdr w:val="none" w:sz="0" w:space="0" w:color="auto" w:frame="1"/>
        </w:rPr>
        <w:t>№</w:t>
      </w:r>
      <w:r w:rsidRPr="00B343D0">
        <w:rPr>
          <w:rFonts w:asciiTheme="majorHAnsi" w:hAnsiTheme="majorHAnsi"/>
          <w:b/>
          <w:color w:val="76923C" w:themeColor="accent3" w:themeShade="BF"/>
          <w:sz w:val="22"/>
          <w:szCs w:val="22"/>
          <w:bdr w:val="none" w:sz="0" w:space="0" w:color="auto" w:frame="1"/>
        </w:rPr>
        <w:t xml:space="preserve"> __ от «__» _________ ____г.</w:t>
      </w:r>
    </w:p>
    <w:p w:rsidR="00B343D0" w:rsidRDefault="00B343D0" w:rsidP="00B343D0">
      <w:pPr>
        <w:pStyle w:val="a8"/>
        <w:spacing w:before="0" w:beforeAutospacing="0" w:after="0" w:afterAutospacing="0" w:line="270" w:lineRule="atLeast"/>
        <w:jc w:val="center"/>
        <w:textAlignment w:val="baseline"/>
        <w:rPr>
          <w:rFonts w:asciiTheme="majorHAnsi" w:hAnsiTheme="majorHAnsi"/>
          <w:b/>
          <w:color w:val="76923C" w:themeColor="accent3" w:themeShade="BF"/>
          <w:sz w:val="22"/>
          <w:szCs w:val="22"/>
          <w:bdr w:val="none" w:sz="0" w:space="0" w:color="auto" w:frame="1"/>
        </w:rPr>
      </w:pPr>
    </w:p>
    <w:p w:rsidR="00B343D0" w:rsidRDefault="00B343D0" w:rsidP="00B343D0">
      <w:pPr>
        <w:pStyle w:val="a8"/>
        <w:spacing w:before="0" w:beforeAutospacing="0" w:after="0" w:afterAutospacing="0" w:line="270" w:lineRule="atLeast"/>
        <w:jc w:val="center"/>
        <w:textAlignment w:val="baseline"/>
        <w:rPr>
          <w:rFonts w:asciiTheme="majorHAnsi" w:hAnsiTheme="majorHAnsi"/>
          <w:b/>
          <w:color w:val="76923C" w:themeColor="accent3" w:themeShade="BF"/>
          <w:sz w:val="22"/>
          <w:szCs w:val="22"/>
          <w:bdr w:val="none" w:sz="0" w:space="0" w:color="auto" w:frame="1"/>
        </w:rPr>
      </w:pPr>
    </w:p>
    <w:p w:rsidR="00B343D0" w:rsidRPr="00B343D0" w:rsidRDefault="00B343D0" w:rsidP="00B343D0">
      <w:pPr>
        <w:pStyle w:val="a8"/>
        <w:spacing w:before="0" w:beforeAutospacing="0" w:after="0" w:afterAutospacing="0" w:line="270" w:lineRule="atLeast"/>
        <w:jc w:val="center"/>
        <w:textAlignment w:val="baseline"/>
        <w:rPr>
          <w:rFonts w:asciiTheme="majorHAnsi" w:hAnsiTheme="majorHAnsi"/>
          <w:b/>
          <w:color w:val="76923C" w:themeColor="accent3" w:themeShade="BF"/>
          <w:sz w:val="22"/>
          <w:szCs w:val="22"/>
          <w:bdr w:val="none" w:sz="0" w:space="0" w:color="auto" w:frame="1"/>
        </w:rPr>
      </w:pPr>
    </w:p>
    <w:p w:rsidR="00B343D0" w:rsidRDefault="00B343D0" w:rsidP="00B343D0">
      <w:pPr>
        <w:pStyle w:val="3"/>
        <w:spacing w:before="0" w:after="0" w:line="390" w:lineRule="atLeast"/>
        <w:textAlignment w:val="baseline"/>
        <w:rPr>
          <w:rFonts w:asciiTheme="majorHAnsi" w:hAnsiTheme="majorHAnsi"/>
          <w:b w:val="0"/>
          <w:bCs w:val="0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B343D0">
        <w:rPr>
          <w:rFonts w:asciiTheme="majorHAnsi" w:hAnsiTheme="majorHAnsi"/>
          <w:b w:val="0"/>
          <w:bCs w:val="0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Перечень передаваемого </w:t>
      </w:r>
      <w:r>
        <w:rPr>
          <w:rFonts w:asciiTheme="majorHAnsi" w:hAnsiTheme="majorHAnsi"/>
          <w:b w:val="0"/>
          <w:bCs w:val="0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на ответственное хранение имущества </w:t>
      </w:r>
      <w:proofErr w:type="spellStart"/>
      <w:r>
        <w:rPr>
          <w:rFonts w:asciiTheme="majorHAnsi" w:hAnsiTheme="majorHAnsi"/>
          <w:b w:val="0"/>
          <w:bCs w:val="0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Поклажедателем</w:t>
      </w:r>
      <w:proofErr w:type="spellEnd"/>
      <w:r>
        <w:rPr>
          <w:rFonts w:asciiTheme="majorHAnsi" w:hAnsiTheme="majorHAnsi"/>
          <w:b w:val="0"/>
          <w:bCs w:val="0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:</w:t>
      </w:r>
    </w:p>
    <w:p w:rsidR="00B343D0" w:rsidRPr="00B343D0" w:rsidRDefault="00B343D0" w:rsidP="00B343D0">
      <w:pPr>
        <w:spacing w:after="0"/>
        <w:rPr>
          <w:lang w:eastAsia="ru-RU"/>
        </w:rPr>
      </w:pPr>
    </w:p>
    <w:tbl>
      <w:tblPr>
        <w:tblW w:w="94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2831"/>
        <w:gridCol w:w="1418"/>
        <w:gridCol w:w="1119"/>
        <w:gridCol w:w="2015"/>
        <w:gridCol w:w="1454"/>
      </w:tblGrid>
      <w:tr w:rsidR="00B343D0" w:rsidRPr="00B343D0" w:rsidTr="00B343D0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343D0" w:rsidRPr="00B343D0" w:rsidRDefault="00B343D0" w:rsidP="00B343D0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262626" w:themeColor="text1" w:themeTint="D9"/>
                <w:sz w:val="16"/>
                <w:szCs w:val="16"/>
                <w:bdr w:val="none" w:sz="0" w:space="0" w:color="auto" w:frame="1"/>
                <w:lang w:eastAsia="ru-RU"/>
              </w:rPr>
            </w:pPr>
            <w:bookmarkStart w:id="2" w:name="linkContainerDA3DBE2D"/>
            <w:bookmarkEnd w:id="2"/>
            <w:r w:rsidRPr="00B343D0">
              <w:rPr>
                <w:rFonts w:asciiTheme="majorHAnsi" w:eastAsia="Times New Roman" w:hAnsiTheme="majorHAnsi" w:cs="Times New Roman"/>
                <w:b/>
                <w:bCs/>
                <w:color w:val="262626" w:themeColor="text1" w:themeTint="D9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343D0" w:rsidRPr="00B343D0" w:rsidRDefault="00B343D0" w:rsidP="00B343D0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262626" w:themeColor="text1" w:themeTint="D9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B343D0">
              <w:rPr>
                <w:rFonts w:asciiTheme="majorHAnsi" w:eastAsia="Times New Roman" w:hAnsiTheme="majorHAnsi" w:cs="Times New Roman"/>
                <w:b/>
                <w:bCs/>
                <w:color w:val="262626" w:themeColor="text1" w:themeTint="D9"/>
                <w:sz w:val="16"/>
                <w:szCs w:val="16"/>
                <w:lang w:eastAsia="ru-RU"/>
              </w:rPr>
              <w:t>Наименование и основные характеристики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343D0" w:rsidRPr="00B343D0" w:rsidRDefault="00B343D0" w:rsidP="00B343D0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262626" w:themeColor="text1" w:themeTint="D9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B343D0">
              <w:rPr>
                <w:rFonts w:asciiTheme="majorHAnsi" w:eastAsia="Times New Roman" w:hAnsiTheme="majorHAnsi" w:cs="Times New Roman"/>
                <w:b/>
                <w:bCs/>
                <w:color w:val="262626" w:themeColor="text1" w:themeTint="D9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343D0" w:rsidRPr="00B343D0" w:rsidRDefault="00B343D0" w:rsidP="00B343D0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262626" w:themeColor="text1" w:themeTint="D9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B343D0">
              <w:rPr>
                <w:rFonts w:asciiTheme="majorHAnsi" w:eastAsia="Times New Roman" w:hAnsiTheme="majorHAnsi" w:cs="Times New Roman"/>
                <w:b/>
                <w:bCs/>
                <w:color w:val="262626" w:themeColor="text1" w:themeTint="D9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343D0" w:rsidRPr="00B343D0" w:rsidRDefault="00B343D0" w:rsidP="00B343D0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262626" w:themeColor="text1" w:themeTint="D9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B343D0">
              <w:rPr>
                <w:rFonts w:asciiTheme="majorHAnsi" w:eastAsia="Times New Roman" w:hAnsiTheme="majorHAnsi" w:cs="Times New Roman"/>
                <w:b/>
                <w:bCs/>
                <w:color w:val="262626" w:themeColor="text1" w:themeTint="D9"/>
                <w:sz w:val="16"/>
                <w:szCs w:val="16"/>
                <w:lang w:eastAsia="ru-RU"/>
              </w:rPr>
              <w:t>Цена за единицу,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343D0" w:rsidRPr="00B343D0" w:rsidRDefault="00B343D0" w:rsidP="00B343D0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262626" w:themeColor="text1" w:themeTint="D9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B343D0">
              <w:rPr>
                <w:rFonts w:asciiTheme="majorHAnsi" w:eastAsia="Times New Roman" w:hAnsiTheme="majorHAnsi" w:cs="Times New Roman"/>
                <w:b/>
                <w:bCs/>
                <w:color w:val="262626" w:themeColor="text1" w:themeTint="D9"/>
                <w:sz w:val="16"/>
                <w:szCs w:val="16"/>
                <w:lang w:eastAsia="ru-RU"/>
              </w:rPr>
              <w:t>Стоимость, руб.</w:t>
            </w:r>
          </w:p>
        </w:tc>
      </w:tr>
      <w:tr w:rsidR="00B343D0" w:rsidRPr="00B343D0" w:rsidTr="00B343D0">
        <w:trPr>
          <w:trHeight w:val="3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43D0" w:rsidRPr="00B343D0" w:rsidRDefault="00B343D0" w:rsidP="00B343D0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262626" w:themeColor="text1" w:themeTint="D9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262626" w:themeColor="text1" w:themeTint="D9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43D0" w:rsidRPr="00B343D0" w:rsidRDefault="00B343D0" w:rsidP="00B343D0">
            <w:pPr>
              <w:spacing w:after="0"/>
              <w:rPr>
                <w:rFonts w:asciiTheme="majorHAnsi" w:eastAsia="Times New Roman" w:hAnsiTheme="majorHAnsi" w:cs="Times New Roman"/>
                <w:color w:val="262626" w:themeColor="text1" w:themeTint="D9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43D0" w:rsidRPr="00B343D0" w:rsidRDefault="00B343D0" w:rsidP="00B343D0">
            <w:pPr>
              <w:spacing w:after="0"/>
              <w:rPr>
                <w:rFonts w:asciiTheme="majorHAnsi" w:eastAsia="Times New Roman" w:hAnsiTheme="majorHAnsi" w:cs="Times New Roman"/>
                <w:color w:val="262626" w:themeColor="text1" w:themeTint="D9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43D0" w:rsidRPr="00B343D0" w:rsidRDefault="00B343D0" w:rsidP="00B343D0">
            <w:pPr>
              <w:spacing w:after="0"/>
              <w:rPr>
                <w:rFonts w:asciiTheme="majorHAnsi" w:eastAsia="Times New Roman" w:hAnsiTheme="majorHAnsi" w:cs="Times New Roman"/>
                <w:color w:val="262626" w:themeColor="text1" w:themeTint="D9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43D0" w:rsidRPr="00B343D0" w:rsidRDefault="00B343D0" w:rsidP="00B343D0">
            <w:pPr>
              <w:spacing w:after="0"/>
              <w:rPr>
                <w:rFonts w:asciiTheme="majorHAnsi" w:eastAsia="Times New Roman" w:hAnsiTheme="majorHAnsi" w:cs="Times New Roman"/>
                <w:color w:val="262626" w:themeColor="text1" w:themeTint="D9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43D0" w:rsidRPr="00B343D0" w:rsidRDefault="00B343D0" w:rsidP="00B343D0">
            <w:pPr>
              <w:spacing w:after="0"/>
              <w:rPr>
                <w:rFonts w:asciiTheme="majorHAnsi" w:eastAsia="Times New Roman" w:hAnsiTheme="majorHAnsi" w:cs="Times New Roman"/>
                <w:color w:val="262626" w:themeColor="text1" w:themeTint="D9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B343D0" w:rsidRPr="00B343D0" w:rsidTr="00B343D0">
        <w:trPr>
          <w:trHeight w:val="4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43D0" w:rsidRPr="00B343D0" w:rsidRDefault="00B343D0" w:rsidP="00B343D0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262626" w:themeColor="text1" w:themeTint="D9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262626" w:themeColor="text1" w:themeTint="D9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43D0" w:rsidRPr="00B343D0" w:rsidRDefault="00B343D0" w:rsidP="00B343D0">
            <w:pPr>
              <w:spacing w:after="0"/>
              <w:rPr>
                <w:rFonts w:asciiTheme="majorHAnsi" w:eastAsia="Times New Roman" w:hAnsiTheme="majorHAnsi" w:cs="Times New Roman"/>
                <w:color w:val="262626" w:themeColor="text1" w:themeTint="D9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43D0" w:rsidRPr="00B343D0" w:rsidRDefault="00B343D0" w:rsidP="00B343D0">
            <w:pPr>
              <w:spacing w:after="0"/>
              <w:rPr>
                <w:rFonts w:asciiTheme="majorHAnsi" w:eastAsia="Times New Roman" w:hAnsiTheme="majorHAnsi" w:cs="Times New Roman"/>
                <w:color w:val="262626" w:themeColor="text1" w:themeTint="D9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43D0" w:rsidRPr="00B343D0" w:rsidRDefault="00B343D0" w:rsidP="00B343D0">
            <w:pPr>
              <w:spacing w:after="0"/>
              <w:rPr>
                <w:rFonts w:asciiTheme="majorHAnsi" w:eastAsia="Times New Roman" w:hAnsiTheme="majorHAnsi" w:cs="Times New Roman"/>
                <w:color w:val="262626" w:themeColor="text1" w:themeTint="D9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43D0" w:rsidRPr="00B343D0" w:rsidRDefault="00B343D0" w:rsidP="00B343D0">
            <w:pPr>
              <w:spacing w:after="0"/>
              <w:rPr>
                <w:rFonts w:asciiTheme="majorHAnsi" w:eastAsia="Times New Roman" w:hAnsiTheme="majorHAnsi" w:cs="Times New Roman"/>
                <w:color w:val="262626" w:themeColor="text1" w:themeTint="D9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43D0" w:rsidRPr="00B343D0" w:rsidRDefault="00B343D0" w:rsidP="00B343D0">
            <w:pPr>
              <w:spacing w:after="0"/>
              <w:rPr>
                <w:rFonts w:asciiTheme="majorHAnsi" w:eastAsia="Times New Roman" w:hAnsiTheme="majorHAnsi" w:cs="Times New Roman"/>
                <w:color w:val="262626" w:themeColor="text1" w:themeTint="D9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B343D0" w:rsidRPr="00B343D0" w:rsidTr="00B343D0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43D0" w:rsidRPr="00B343D0" w:rsidRDefault="00B343D0" w:rsidP="00B343D0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262626" w:themeColor="text1" w:themeTint="D9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262626" w:themeColor="text1" w:themeTint="D9"/>
                <w:sz w:val="18"/>
                <w:szCs w:val="1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43D0" w:rsidRPr="00B343D0" w:rsidRDefault="00B343D0" w:rsidP="00B343D0">
            <w:pPr>
              <w:spacing w:after="0"/>
              <w:rPr>
                <w:rFonts w:asciiTheme="majorHAnsi" w:eastAsia="Times New Roman" w:hAnsiTheme="majorHAnsi" w:cs="Times New Roman"/>
                <w:color w:val="262626" w:themeColor="text1" w:themeTint="D9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43D0" w:rsidRPr="00B343D0" w:rsidRDefault="00B343D0" w:rsidP="00B343D0">
            <w:pPr>
              <w:spacing w:after="0"/>
              <w:rPr>
                <w:rFonts w:asciiTheme="majorHAnsi" w:eastAsia="Times New Roman" w:hAnsiTheme="majorHAnsi" w:cs="Times New Roman"/>
                <w:color w:val="262626" w:themeColor="text1" w:themeTint="D9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43D0" w:rsidRPr="00B343D0" w:rsidRDefault="00B343D0" w:rsidP="00B343D0">
            <w:pPr>
              <w:spacing w:after="0"/>
              <w:rPr>
                <w:rFonts w:asciiTheme="majorHAnsi" w:eastAsia="Times New Roman" w:hAnsiTheme="majorHAnsi" w:cs="Times New Roman"/>
                <w:color w:val="262626" w:themeColor="text1" w:themeTint="D9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43D0" w:rsidRPr="00B343D0" w:rsidRDefault="00B343D0" w:rsidP="00B343D0">
            <w:pPr>
              <w:spacing w:after="0"/>
              <w:rPr>
                <w:rFonts w:asciiTheme="majorHAnsi" w:eastAsia="Times New Roman" w:hAnsiTheme="majorHAnsi" w:cs="Times New Roman"/>
                <w:color w:val="262626" w:themeColor="text1" w:themeTint="D9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43D0" w:rsidRPr="00B343D0" w:rsidRDefault="00B343D0" w:rsidP="00B343D0">
            <w:pPr>
              <w:spacing w:after="0"/>
              <w:rPr>
                <w:rFonts w:asciiTheme="majorHAnsi" w:eastAsia="Times New Roman" w:hAnsiTheme="majorHAnsi" w:cs="Times New Roman"/>
                <w:color w:val="262626" w:themeColor="text1" w:themeTint="D9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B343D0" w:rsidRPr="00B343D0" w:rsidTr="00B343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343D0" w:rsidRPr="00B343D0" w:rsidRDefault="00B343D0" w:rsidP="00B343D0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color w:val="262626" w:themeColor="text1" w:themeTint="D9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343D0" w:rsidRPr="00B343D0" w:rsidRDefault="00B343D0" w:rsidP="00B343D0">
            <w:pPr>
              <w:spacing w:after="0"/>
              <w:rPr>
                <w:rFonts w:asciiTheme="majorHAnsi" w:eastAsia="Times New Roman" w:hAnsiTheme="majorHAnsi" w:cs="Times New Roman"/>
                <w:b/>
                <w:color w:val="262626" w:themeColor="text1" w:themeTint="D9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B343D0">
              <w:rPr>
                <w:rFonts w:asciiTheme="majorHAnsi" w:eastAsia="Times New Roman" w:hAnsiTheme="majorHAnsi" w:cs="Times New Roman"/>
                <w:b/>
                <w:color w:val="262626" w:themeColor="text1" w:themeTint="D9"/>
                <w:sz w:val="18"/>
                <w:szCs w:val="18"/>
                <w:bdr w:val="none" w:sz="0" w:space="0" w:color="auto" w:frame="1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343D0" w:rsidRPr="00B343D0" w:rsidRDefault="00B343D0" w:rsidP="00B343D0">
            <w:pPr>
              <w:spacing w:after="0"/>
              <w:rPr>
                <w:rFonts w:asciiTheme="majorHAnsi" w:eastAsia="Times New Roman" w:hAnsiTheme="majorHAnsi" w:cs="Times New Roman"/>
                <w:b/>
                <w:color w:val="262626" w:themeColor="text1" w:themeTint="D9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343D0" w:rsidRPr="00B343D0" w:rsidRDefault="00B343D0" w:rsidP="00B343D0">
            <w:pPr>
              <w:spacing w:after="0"/>
              <w:rPr>
                <w:rFonts w:asciiTheme="majorHAnsi" w:eastAsia="Times New Roman" w:hAnsiTheme="majorHAnsi" w:cs="Times New Roman"/>
                <w:b/>
                <w:color w:val="262626" w:themeColor="text1" w:themeTint="D9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343D0" w:rsidRPr="00B343D0" w:rsidRDefault="00B343D0" w:rsidP="00B343D0">
            <w:pPr>
              <w:spacing w:after="0"/>
              <w:rPr>
                <w:rFonts w:asciiTheme="majorHAnsi" w:eastAsia="Times New Roman" w:hAnsiTheme="majorHAnsi" w:cs="Times New Roman"/>
                <w:b/>
                <w:color w:val="262626" w:themeColor="text1" w:themeTint="D9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343D0" w:rsidRPr="00B343D0" w:rsidRDefault="00B343D0" w:rsidP="00B343D0">
            <w:pPr>
              <w:spacing w:after="0"/>
              <w:rPr>
                <w:rFonts w:asciiTheme="majorHAnsi" w:eastAsia="Times New Roman" w:hAnsiTheme="majorHAnsi" w:cs="Times New Roman"/>
                <w:b/>
                <w:color w:val="262626" w:themeColor="text1" w:themeTint="D9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</w:tbl>
    <w:p w:rsidR="00B343D0" w:rsidRDefault="003E060E" w:rsidP="00B343D0">
      <w:pPr>
        <w:pStyle w:val="a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3E060E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Всего по Договору ответственного хранения передается Хранителю Имущество общей стоимостью _____________________ (________________________________) руб.</w:t>
      </w:r>
    </w:p>
    <w:p w:rsidR="003E060E" w:rsidRPr="00B343D0" w:rsidRDefault="003E060E" w:rsidP="00B343D0">
      <w:pPr>
        <w:pStyle w:val="a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</w:p>
    <w:p w:rsidR="00B343D0" w:rsidRPr="00B343D0" w:rsidRDefault="00B343D0" w:rsidP="00B343D0">
      <w:pPr>
        <w:pStyle w:val="a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bookmarkStart w:id="3" w:name="linkContainereF88BB4AA"/>
      <w:bookmarkEnd w:id="3"/>
      <w:r w:rsidRPr="00B343D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Подписи сторон:</w:t>
      </w:r>
    </w:p>
    <w:tbl>
      <w:tblPr>
        <w:tblW w:w="11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5528"/>
      </w:tblGrid>
      <w:tr w:rsidR="00B343D0" w:rsidRPr="00B343D0" w:rsidTr="00B343D0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3D0" w:rsidRPr="00B343D0" w:rsidRDefault="00B343D0" w:rsidP="00B343D0">
            <w:pPr>
              <w:pStyle w:val="a8"/>
              <w:rPr>
                <w:rFonts w:asciiTheme="majorHAnsi" w:hAnsiTheme="majorHAnsi"/>
                <w:color w:val="262626" w:themeColor="text1" w:themeTint="D9"/>
                <w:sz w:val="20"/>
                <w:szCs w:val="20"/>
                <w:bdr w:val="none" w:sz="0" w:space="0" w:color="auto" w:frame="1"/>
              </w:rPr>
            </w:pPr>
            <w:bookmarkStart w:id="4" w:name="linkContainere12E95C99"/>
            <w:bookmarkEnd w:id="4"/>
            <w:r>
              <w:rPr>
                <w:rFonts w:asciiTheme="majorHAnsi" w:hAnsiTheme="majorHAnsi"/>
                <w:color w:val="262626" w:themeColor="text1" w:themeTint="D9"/>
                <w:sz w:val="20"/>
                <w:szCs w:val="20"/>
                <w:bdr w:val="none" w:sz="0" w:space="0" w:color="auto" w:frame="1"/>
              </w:rPr>
              <w:t>Хранитель:</w:t>
            </w:r>
          </w:p>
          <w:p w:rsidR="00B343D0" w:rsidRPr="00B343D0" w:rsidRDefault="00B343D0" w:rsidP="00B343D0">
            <w:pPr>
              <w:pStyle w:val="a8"/>
              <w:rPr>
                <w:rFonts w:asciiTheme="majorHAnsi" w:hAnsiTheme="majorHAnsi"/>
                <w:color w:val="262626" w:themeColor="text1" w:themeTint="D9"/>
                <w:sz w:val="20"/>
                <w:szCs w:val="20"/>
                <w:bdr w:val="none" w:sz="0" w:space="0" w:color="auto" w:frame="1"/>
              </w:rPr>
            </w:pPr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3D0" w:rsidRDefault="00B343D0" w:rsidP="00B343D0">
            <w:pPr>
              <w:pStyle w:val="a8"/>
              <w:rPr>
                <w:rFonts w:asciiTheme="majorHAnsi" w:hAnsiTheme="majorHAnsi"/>
                <w:color w:val="262626" w:themeColor="text1" w:themeTint="D9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B343D0">
              <w:rPr>
                <w:rFonts w:asciiTheme="majorHAnsi" w:hAnsiTheme="majorHAnsi"/>
                <w:color w:val="262626" w:themeColor="text1" w:themeTint="D9"/>
                <w:sz w:val="20"/>
                <w:szCs w:val="20"/>
                <w:bdr w:val="none" w:sz="0" w:space="0" w:color="auto" w:frame="1"/>
              </w:rPr>
              <w:t>Поклажедатель</w:t>
            </w:r>
            <w:proofErr w:type="spellEnd"/>
            <w:r w:rsidRPr="00B343D0">
              <w:rPr>
                <w:rFonts w:asciiTheme="majorHAnsi" w:hAnsiTheme="majorHAnsi"/>
                <w:color w:val="262626" w:themeColor="text1" w:themeTint="D9"/>
                <w:sz w:val="20"/>
                <w:szCs w:val="20"/>
                <w:bdr w:val="none" w:sz="0" w:space="0" w:color="auto" w:frame="1"/>
              </w:rPr>
              <w:t>:</w:t>
            </w:r>
          </w:p>
          <w:p w:rsidR="00B343D0" w:rsidRPr="00B343D0" w:rsidRDefault="00B343D0" w:rsidP="00B343D0">
            <w:pPr>
              <w:pStyle w:val="a8"/>
              <w:rPr>
                <w:rFonts w:asciiTheme="majorHAnsi" w:hAnsiTheme="majorHAnsi"/>
                <w:color w:val="262626" w:themeColor="text1" w:themeTint="D9"/>
                <w:sz w:val="20"/>
                <w:szCs w:val="20"/>
                <w:bdr w:val="none" w:sz="0" w:space="0" w:color="auto" w:frame="1"/>
              </w:rPr>
            </w:pPr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  <w:u w:val="single"/>
              </w:rPr>
              <w:t xml:space="preserve">                                     /                                   /</w:t>
            </w:r>
          </w:p>
        </w:tc>
      </w:tr>
    </w:tbl>
    <w:p w:rsidR="003E060E" w:rsidRDefault="003E060E" w:rsidP="00A2319F">
      <w:pPr>
        <w:pStyle w:val="af"/>
        <w:spacing w:before="0" w:after="120" w:line="276" w:lineRule="auto"/>
        <w:jc w:val="center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val="ru-RU" w:eastAsia="ru-RU"/>
        </w:rPr>
      </w:pPr>
    </w:p>
    <w:p w:rsidR="003E060E" w:rsidRDefault="003E060E" w:rsidP="003E060E">
      <w:pPr>
        <w:rPr>
          <w:lang w:eastAsia="ru-RU"/>
        </w:rPr>
      </w:pPr>
    </w:p>
    <w:p w:rsidR="003E060E" w:rsidRPr="003E060E" w:rsidRDefault="003E060E" w:rsidP="003E060E">
      <w:pPr>
        <w:rPr>
          <w:lang w:eastAsia="ru-RU"/>
        </w:rPr>
      </w:pPr>
    </w:p>
    <w:sectPr w:rsidR="003E060E" w:rsidRPr="003E060E" w:rsidSect="00FF70AB">
      <w:headerReference w:type="default" r:id="rId11"/>
      <w:footerReference w:type="default" r:id="rId12"/>
      <w:pgSz w:w="11906" w:h="16838"/>
      <w:pgMar w:top="1134" w:right="850" w:bottom="993" w:left="156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927" w:rsidRDefault="003B3927" w:rsidP="009B3D55">
      <w:pPr>
        <w:spacing w:after="0" w:line="240" w:lineRule="auto"/>
      </w:pPr>
      <w:r>
        <w:separator/>
      </w:r>
    </w:p>
  </w:endnote>
  <w:endnote w:type="continuationSeparator" w:id="0">
    <w:p w:rsidR="003B3927" w:rsidRDefault="003B3927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Pr="00706E03" w:rsidRDefault="00B343D0">
    <w:pPr>
      <w:pStyle w:val="a5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Хранитель</w:t>
    </w:r>
    <w:r w:rsidR="00A96D48" w:rsidRPr="00706E03">
      <w:rPr>
        <w:rFonts w:asciiTheme="majorHAnsi" w:hAnsiTheme="majorHAnsi"/>
        <w:sz w:val="18"/>
        <w:szCs w:val="18"/>
      </w:rPr>
      <w:t xml:space="preserve"> </w:t>
    </w:r>
    <w:r w:rsidR="00944367" w:rsidRPr="00706E03">
      <w:rPr>
        <w:rFonts w:asciiTheme="majorHAnsi" w:hAnsiTheme="majorHAnsi"/>
        <w:sz w:val="18"/>
        <w:szCs w:val="18"/>
      </w:rPr>
      <w:t>___________________</w:t>
    </w:r>
    <w:r w:rsidR="00944367" w:rsidRPr="00706E03">
      <w:rPr>
        <w:rFonts w:asciiTheme="majorHAnsi" w:hAnsiTheme="majorHAnsi"/>
        <w:sz w:val="18"/>
        <w:szCs w:val="18"/>
      </w:rPr>
      <w:tab/>
      <w:t xml:space="preserve">                                                 </w:t>
    </w:r>
    <w:r w:rsidR="00706E03">
      <w:rPr>
        <w:rFonts w:asciiTheme="majorHAnsi" w:hAnsiTheme="majorHAnsi"/>
        <w:sz w:val="18"/>
        <w:szCs w:val="18"/>
      </w:rPr>
      <w:t xml:space="preserve">                                                 </w:t>
    </w:r>
    <w:proofErr w:type="spellStart"/>
    <w:r>
      <w:rPr>
        <w:rFonts w:asciiTheme="majorHAnsi" w:hAnsiTheme="majorHAnsi"/>
        <w:sz w:val="18"/>
        <w:szCs w:val="18"/>
      </w:rPr>
      <w:t>Поклажедатель</w:t>
    </w:r>
    <w:proofErr w:type="spellEnd"/>
    <w:r w:rsidR="00A96D48" w:rsidRPr="00706E03">
      <w:rPr>
        <w:rFonts w:asciiTheme="majorHAnsi" w:hAnsiTheme="majorHAnsi"/>
        <w:sz w:val="18"/>
        <w:szCs w:val="18"/>
      </w:rPr>
      <w:t xml:space="preserve"> </w:t>
    </w:r>
    <w:r w:rsidR="00944367" w:rsidRPr="00706E03">
      <w:rPr>
        <w:rFonts w:asciiTheme="majorHAnsi" w:hAnsiTheme="majorHAnsi"/>
        <w:sz w:val="18"/>
        <w:szCs w:val="18"/>
      </w:rPr>
      <w:t>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927" w:rsidRDefault="003B3927" w:rsidP="009B3D55">
      <w:pPr>
        <w:spacing w:after="0" w:line="240" w:lineRule="auto"/>
      </w:pPr>
      <w:r>
        <w:separator/>
      </w:r>
    </w:p>
  </w:footnote>
  <w:footnote w:type="continuationSeparator" w:id="0">
    <w:p w:rsidR="003B3927" w:rsidRDefault="003B3927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Default="00944367" w:rsidP="009B3D55">
    <w:pPr>
      <w:pStyle w:val="a3"/>
    </w:pPr>
    <w:r>
      <w:rPr>
        <w:sz w:val="20"/>
        <w:szCs w:val="20"/>
      </w:rPr>
      <w:tab/>
    </w:r>
    <w:r>
      <w:rPr>
        <w:sz w:val="20"/>
        <w:szCs w:val="20"/>
      </w:rPr>
      <w:tab/>
    </w:r>
    <w:hyperlink r:id="rId1" w:history="1">
      <w:r w:rsidRPr="00690601">
        <w:rPr>
          <w:rStyle w:val="a7"/>
          <w:color w:val="0D0D0D" w:themeColor="text1" w:themeTint="F2"/>
          <w:sz w:val="20"/>
          <w:szCs w:val="20"/>
          <w:u w:val="none"/>
        </w:rPr>
        <w:t>Образцы договоров</w:t>
      </w:r>
    </w:hyperlink>
    <w:r w:rsidRPr="00690601">
      <w:rPr>
        <w:color w:val="0D0D0D" w:themeColor="text1" w:themeTint="F2"/>
        <w:sz w:val="20"/>
        <w:szCs w:val="20"/>
      </w:rPr>
      <w:t>:</w:t>
    </w:r>
    <w:r w:rsidRPr="00F97B42">
      <w:rPr>
        <w:sz w:val="20"/>
        <w:szCs w:val="20"/>
      </w:rPr>
      <w:t xml:space="preserve"> </w:t>
    </w:r>
    <w:hyperlink r:id="rId2" w:history="1">
      <w:r w:rsidRPr="00F97B42">
        <w:rPr>
          <w:rStyle w:val="a7"/>
          <w:sz w:val="20"/>
          <w:szCs w:val="20"/>
          <w:lang w:val="en-US"/>
        </w:rPr>
        <w:t>www</w:t>
      </w:r>
      <w:r w:rsidRPr="00F97B42">
        <w:rPr>
          <w:rStyle w:val="a7"/>
          <w:sz w:val="20"/>
          <w:szCs w:val="20"/>
        </w:rPr>
        <w:t>.</w:t>
      </w:r>
      <w:r w:rsidRPr="00F97B42">
        <w:rPr>
          <w:rStyle w:val="a7"/>
          <w:sz w:val="20"/>
          <w:szCs w:val="20"/>
          <w:lang w:val="en-US"/>
        </w:rPr>
        <w:t>allcontract</w:t>
      </w:r>
      <w:r w:rsidRPr="00F97B42">
        <w:rPr>
          <w:rStyle w:val="a7"/>
          <w:sz w:val="20"/>
          <w:szCs w:val="20"/>
        </w:rPr>
        <w:t>.</w:t>
      </w:r>
      <w:r w:rsidRPr="00F97B42">
        <w:rPr>
          <w:rStyle w:val="a7"/>
          <w:sz w:val="20"/>
          <w:szCs w:val="20"/>
          <w:lang w:val="en-US"/>
        </w:rPr>
        <w:t>ru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3C37"/>
    <w:multiLevelType w:val="multilevel"/>
    <w:tmpl w:val="7FD69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4726D10"/>
    <w:multiLevelType w:val="multilevel"/>
    <w:tmpl w:val="A988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88C4804"/>
    <w:multiLevelType w:val="multilevel"/>
    <w:tmpl w:val="FCB2C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­"/>
      <w:lvlJc w:val="left"/>
      <w:pPr>
        <w:ind w:left="3839" w:hanging="720"/>
      </w:pPr>
      <w:rPr>
        <w:rFonts w:ascii="Courier New" w:hAnsi="Courier New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EFC3054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3655F2F"/>
    <w:multiLevelType w:val="hybridMultilevel"/>
    <w:tmpl w:val="B2167E26"/>
    <w:lvl w:ilvl="0" w:tplc="35321F42">
      <w:start w:val="1"/>
      <w:numFmt w:val="bullet"/>
      <w:lvlText w:val="­"/>
      <w:lvlJc w:val="left"/>
      <w:pPr>
        <w:ind w:left="171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81D363C"/>
    <w:multiLevelType w:val="multilevel"/>
    <w:tmpl w:val="98624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11"/>
  </w:num>
  <w:num w:numId="5">
    <w:abstractNumId w:val="14"/>
  </w:num>
  <w:num w:numId="6">
    <w:abstractNumId w:val="10"/>
  </w:num>
  <w:num w:numId="7">
    <w:abstractNumId w:val="2"/>
  </w:num>
  <w:num w:numId="8">
    <w:abstractNumId w:val="12"/>
  </w:num>
  <w:num w:numId="9">
    <w:abstractNumId w:val="7"/>
  </w:num>
  <w:num w:numId="10">
    <w:abstractNumId w:val="5"/>
  </w:num>
  <w:num w:numId="11">
    <w:abstractNumId w:val="4"/>
  </w:num>
  <w:num w:numId="12">
    <w:abstractNumId w:val="15"/>
  </w:num>
  <w:num w:numId="13">
    <w:abstractNumId w:val="8"/>
  </w:num>
  <w:num w:numId="14">
    <w:abstractNumId w:val="0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D55"/>
    <w:rsid w:val="00005BCC"/>
    <w:rsid w:val="000254A5"/>
    <w:rsid w:val="00057245"/>
    <w:rsid w:val="00085D91"/>
    <w:rsid w:val="000C434A"/>
    <w:rsid w:val="000E0758"/>
    <w:rsid w:val="000E087A"/>
    <w:rsid w:val="000E0D14"/>
    <w:rsid w:val="000E15A0"/>
    <w:rsid w:val="000E7F2D"/>
    <w:rsid w:val="0010512A"/>
    <w:rsid w:val="00120EBF"/>
    <w:rsid w:val="00163813"/>
    <w:rsid w:val="001804CD"/>
    <w:rsid w:val="001A60D6"/>
    <w:rsid w:val="001A7CD9"/>
    <w:rsid w:val="001D3C19"/>
    <w:rsid w:val="00222050"/>
    <w:rsid w:val="00222A9C"/>
    <w:rsid w:val="00232DD7"/>
    <w:rsid w:val="00293852"/>
    <w:rsid w:val="002C5A38"/>
    <w:rsid w:val="002D0723"/>
    <w:rsid w:val="002F1229"/>
    <w:rsid w:val="00300E0E"/>
    <w:rsid w:val="00337C91"/>
    <w:rsid w:val="00354EFA"/>
    <w:rsid w:val="00365991"/>
    <w:rsid w:val="003B3927"/>
    <w:rsid w:val="003C3586"/>
    <w:rsid w:val="003D2B04"/>
    <w:rsid w:val="003E060E"/>
    <w:rsid w:val="00450D08"/>
    <w:rsid w:val="0045389F"/>
    <w:rsid w:val="00454D56"/>
    <w:rsid w:val="00493847"/>
    <w:rsid w:val="00496F9F"/>
    <w:rsid w:val="004A79C9"/>
    <w:rsid w:val="004C0E85"/>
    <w:rsid w:val="004C7D74"/>
    <w:rsid w:val="004E2674"/>
    <w:rsid w:val="00573F4D"/>
    <w:rsid w:val="005815C1"/>
    <w:rsid w:val="005A395B"/>
    <w:rsid w:val="00614FFE"/>
    <w:rsid w:val="00651796"/>
    <w:rsid w:val="006532AE"/>
    <w:rsid w:val="00690601"/>
    <w:rsid w:val="006A6CF7"/>
    <w:rsid w:val="006B494C"/>
    <w:rsid w:val="006D32BB"/>
    <w:rsid w:val="006F7EFB"/>
    <w:rsid w:val="00706E03"/>
    <w:rsid w:val="007144C8"/>
    <w:rsid w:val="00753123"/>
    <w:rsid w:val="00757633"/>
    <w:rsid w:val="0076436A"/>
    <w:rsid w:val="0076592D"/>
    <w:rsid w:val="007A18B6"/>
    <w:rsid w:val="00835903"/>
    <w:rsid w:val="0088605A"/>
    <w:rsid w:val="00886C21"/>
    <w:rsid w:val="00890481"/>
    <w:rsid w:val="008A3937"/>
    <w:rsid w:val="008C6019"/>
    <w:rsid w:val="008D10D2"/>
    <w:rsid w:val="008F5F20"/>
    <w:rsid w:val="009271CB"/>
    <w:rsid w:val="00931D8A"/>
    <w:rsid w:val="00944367"/>
    <w:rsid w:val="009B3D55"/>
    <w:rsid w:val="009D2EF9"/>
    <w:rsid w:val="009F3419"/>
    <w:rsid w:val="00A11DB3"/>
    <w:rsid w:val="00A2319F"/>
    <w:rsid w:val="00A320ED"/>
    <w:rsid w:val="00A52494"/>
    <w:rsid w:val="00A8648F"/>
    <w:rsid w:val="00A95D94"/>
    <w:rsid w:val="00A96D48"/>
    <w:rsid w:val="00AA796C"/>
    <w:rsid w:val="00AB16C8"/>
    <w:rsid w:val="00AC4B25"/>
    <w:rsid w:val="00AC778D"/>
    <w:rsid w:val="00AD5F26"/>
    <w:rsid w:val="00AE7787"/>
    <w:rsid w:val="00B12BFC"/>
    <w:rsid w:val="00B343D0"/>
    <w:rsid w:val="00B63B3A"/>
    <w:rsid w:val="00B7430C"/>
    <w:rsid w:val="00BA47C4"/>
    <w:rsid w:val="00BA4DA0"/>
    <w:rsid w:val="00BC5391"/>
    <w:rsid w:val="00BE7208"/>
    <w:rsid w:val="00C47739"/>
    <w:rsid w:val="00C77D61"/>
    <w:rsid w:val="00CA2A8F"/>
    <w:rsid w:val="00CC1925"/>
    <w:rsid w:val="00CC3E4F"/>
    <w:rsid w:val="00CD24D0"/>
    <w:rsid w:val="00CF537D"/>
    <w:rsid w:val="00D107ED"/>
    <w:rsid w:val="00D31152"/>
    <w:rsid w:val="00D6280D"/>
    <w:rsid w:val="00D7072C"/>
    <w:rsid w:val="00D72B3F"/>
    <w:rsid w:val="00D92D67"/>
    <w:rsid w:val="00DB3411"/>
    <w:rsid w:val="00DE6E6E"/>
    <w:rsid w:val="00E01978"/>
    <w:rsid w:val="00E32AB2"/>
    <w:rsid w:val="00E5335E"/>
    <w:rsid w:val="00ED5B49"/>
    <w:rsid w:val="00EE4013"/>
    <w:rsid w:val="00EF303D"/>
    <w:rsid w:val="00F6304E"/>
    <w:rsid w:val="00F64844"/>
    <w:rsid w:val="00FC0B74"/>
    <w:rsid w:val="00FE4231"/>
    <w:rsid w:val="00FF272D"/>
    <w:rsid w:val="00FF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2E4AA-E515-4E8B-9B0B-87175E5B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character" w:styleId="af0">
    <w:name w:val="Strong"/>
    <w:basedOn w:val="a0"/>
    <w:uiPriority w:val="22"/>
    <w:qFormat/>
    <w:rsid w:val="00450D08"/>
    <w:rPr>
      <w:b/>
      <w:bCs/>
    </w:rPr>
  </w:style>
  <w:style w:type="character" w:customStyle="1" w:styleId="apple-converted-space">
    <w:name w:val="apple-converted-space"/>
    <w:basedOn w:val="a0"/>
    <w:rsid w:val="00450D08"/>
  </w:style>
  <w:style w:type="character" w:customStyle="1" w:styleId="autonum">
    <w:name w:val="autonum"/>
    <w:basedOn w:val="a0"/>
    <w:rsid w:val="00222A9C"/>
  </w:style>
  <w:style w:type="character" w:customStyle="1" w:styleId="databind">
    <w:name w:val="databind"/>
    <w:basedOn w:val="a0"/>
    <w:rsid w:val="00222A9C"/>
  </w:style>
  <w:style w:type="paragraph" w:styleId="af1">
    <w:name w:val="Balloon Text"/>
    <w:basedOn w:val="a"/>
    <w:link w:val="af2"/>
    <w:uiPriority w:val="99"/>
    <w:semiHidden/>
    <w:unhideWhenUsed/>
    <w:rsid w:val="00B34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34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6731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6740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658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14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35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85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7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37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49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5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2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697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6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5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34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46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contract.ru/dogovor-arendy-oborudovaniya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quickdoc.ru/addons/codex/gk/sub_2047.php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allcontract.ru/akt-vozvrat&#1072;-materialnyh-cennostej-peredannyh-na-hraneni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llcontract.ru/akt-priema-peredachi-materialnyh-cennostej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lcontract.ru" TargetMode="External"/><Relationship Id="rId1" Type="http://schemas.openxmlformats.org/officeDocument/2006/relationships/hyperlink" Target="http://www.allcontra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6</Pages>
  <Words>2190</Words>
  <Characters>12484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AllContract ru</cp:lastModifiedBy>
  <cp:revision>34</cp:revision>
  <cp:lastPrinted>2013-12-06T16:26:00Z</cp:lastPrinted>
  <dcterms:created xsi:type="dcterms:W3CDTF">2013-11-17T16:57:00Z</dcterms:created>
  <dcterms:modified xsi:type="dcterms:W3CDTF">2013-12-06T18:45:00Z</dcterms:modified>
</cp:coreProperties>
</file>