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Претензию направляют эмитенту по адресу из ЕГРЮЛ, а по обеспеченному выпуску — также лицу, предоставившему обеспечение (поручителю). Оператору информационной системы претензию о выплате не направляют: за неисполнение обязательств эмитентом он не отвечает. Если выпуск не обеспечен, блок поручителя и пункт 2 требований удалите.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 (эмитент)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(полное наименование эмитента)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______________, ОГРН 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 (поручитель)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(полное наименование поручителя)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______________, ОГРН 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обладателя цифровых финансовых активов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(фамилия, имя, отчество)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______________, e-mail: 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ПРЕТЕНЗИЯ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 погашении цифровых финансовых активов, осуществлении выплат и уплате процентов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Сведения о выпуске и об обладателе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 являюсь обладателем ______ (__________________) долговых цифровых финансовых активов, выпущенных ________________________________________ (наименование эмитента) на основании решения о выпуске от «____» ________________ 20____ г., уникальный идентификационный номер решения ____________________, размещённых оператором информационной системы ________________________________________ (наименование оператора) «____» ________________ 20____ г. по цене приобретения ____________ руб. за один ЦФА, с периодическими выплатами ________________________________ (размер и периодичность) и датой погашения «____» ________________ 20____ г. (далее — ЦФА).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ЦФА учитываются на моём цифровом счёте в информационной системе ________________________________________ (оператор или цифровой депозитарий).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Номер решения о выпуске, цену приобретения, размер выплат и сведения об обеспечении берут из решения о выпуске — оно размещено на сайте оператора до полного исполнения обязательств (ч. 11 ст. 7 Закона № 282-ФЗ).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Исполнение обязательств по ЦФА обеспечено ________________________________________ (поручительством / залогом: наименование лица, предоставившего обеспечение), указанным в решении о выпуске.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Представитель обладателей цифровых прав решением о выпуске ________________________________________ (не назначен / назначен: наименование).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Если представитель назначен, самостоятельно обратиться в суд можно по истечении месяца, если он за это время не обратился в суд (ч. 7 ст. 28 Закона № 282-ФЗ). Сначала выясните, что делает представитель.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Неисполненные обязательства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эмитент был обязан ________________________________________ (погасить ЦФА, вернув цену приобретения / осуществить периодическую выплату за ______ период) в размере ____________ руб. на один ЦФА.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оператор ________________________________________ разместил сообщение о том, что денежные средства от эмитента для выплат не поступили. На дату настоящей претензии обязательства не исполнены.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Размер задолженности эмитента передо мной составляет ____________ (__________________) руб. ____ коп., в том числе цена приобретения ЦФА, подлежащая возврату при погашении, — ____________ руб., периодические выплаты — ____________ руб., ________________________________ (неустойка, предусмотренная решением о выпуске / проценты за пользование чужими денежными средствами по статье 395 ГК РФ) за период с «____» ________ 20____ г. по «____» ________ 20____ г. — ____________ руб.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Если решение о выпуске предусматривает неустойку за просрочку выплат, требуйте её: проценты по ст. 395 ГК РФ тогда не взыскиваются (п. 4 ст. 395 ГК РФ). Если неустойки нет, проценты считают по ключевой ставке Банка России, действовавшей в соответствующие периоды (п. 1 ст. 395 ГК РФ). Расчёт приложите отдельным листом.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Требования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изложенного, руководствуясь статьями 309, 310, 363 и 395 (или 330) Гражданского кодекса Российской Федерации и решением о выпуске ЦФА, требую в течение ______ (__________) календарных дней с даты получения настоящей претензии: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от эмитента — погасить принадлежащие мне ЦФА и (или) осуществить периодические выплаты в общей сумме ____________ руб. в порядке, предусмотренном решением о выпуске, а также уплатить ____________________ (неустойку / проценты) в размере ____________ руб. и начисленные с «____» ________________ 20____ г. по день фактической уплаты долга;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от поручителя, отвечающего ________________ (солидарно / субсидиарно) с эмитентом, — исполнить указанные в пункте 1 обязательства эмитента в том же объёме, перечислив денежные средства на мой банковский счёт № ____________________ в ________________________________________ (наименование банка, БИК).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случае неисполнения требований я обращусь в суд с иском о взыскании задолженности, ____________________ (неустойки / процентов) по день фактической уплаты и судебных расходов.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Иск в арбитражный суд можно подать не ранее чем через 30 календарных дней со дня направления претензии (ч. 5 ст. 4 АПК РФ).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Решение о выпуске ЦФА от «____» ________________ 20____ г. — на 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Выписка оператора о ЦФА на цифровом счёте на «____» ________________ 20____ г. — на 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Сообщение оператора о непоступлении денежных средств от эмитента — на 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Расчёт ____________________ (неустойки / процентов по статье 395 ГК РФ) — на ____ л.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Претензию подписывает обладатель ЦФА или его представитель; представитель прикладывает копию доверенности. Каждому адресату — отдельным ценным письмом с описью вложения и уведомлением о вручении.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______________ / ____________________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pretenziya-emitentu-cfa</dc:title>
  <dc:creator>AllContract.ru</dc:creator>
  <cp:lastModifiedBy>Un-named</cp:lastModifiedBy>
  <cp:revision>1</cp:revision>
  <dcterms:created xsi:type="dcterms:W3CDTF">2026-09-18T14:09:35.145Z</dcterms:created>
  <dcterms:modified xsi:type="dcterms:W3CDTF">2026-09-18T14:09:35.146Z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