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67"/>
        <w:gridCol w:w="5874"/>
      </w:tblGrid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В</w:t>
            </w:r>
          </w:p>
        </w:tc>
        <w:tc>
          <w:tcPr>
            <w:tcW w:type="dxa" w:w="5874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«Торговая компания»</w:t>
            </w:r>
          </w:p>
        </w:tc>
      </w:tr>
      <w:tr>
        <w:trPr>
          <w:cantSplit/>
        </w:trPr>
        <w:tc>
          <w:tcPr>
            <w:tcW w:type="dxa" w:w="2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8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наименование или ФИО арендатора</w:t>
            </w: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4"/>
        <w:gridCol w:w="1965"/>
        <w:gridCol w:w="641"/>
        <w:gridCol w:w="2791"/>
      </w:tblGrid>
      <w:tr>
        <w:trPr>
          <w:cantSplit/>
        </w:trPr>
        <w:tc>
          <w:tcPr>
            <w:tcW w:type="dxa" w:w="7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</w:t>
            </w:r>
          </w:p>
        </w:tc>
        <w:tc>
          <w:tcPr>
            <w:tcW w:type="dxa" w:w="19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1213600004567</w:t>
            </w: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79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3664251234</w:t>
            </w: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5387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394018, г. Воронеж, ул. Плехановская, д. 10, пом. 3</w:t>
            </w: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34"/>
        <w:gridCol w:w="5807"/>
      </w:tblGrid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от</w:t>
            </w: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индивидуального предпринимателя Корнилова Андрея Викторовича</w:t>
            </w:r>
          </w:p>
        </w:tc>
      </w:tr>
      <w:tr>
        <w:trPr>
          <w:cantSplit/>
        </w:trPr>
        <w:tc>
          <w:tcPr>
            <w:tcW w:type="dxa" w:w="3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</w:p>
        </w:tc>
        <w:tc>
          <w:tcPr>
            <w:tcW w:type="dxa" w:w="580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Next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ФИО или наименование арендодателя</w:t>
            </w: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104"/>
        <w:gridCol w:w="1965"/>
        <w:gridCol w:w="641"/>
        <w:gridCol w:w="2431"/>
      </w:tblGrid>
      <w:tr>
        <w:trPr>
          <w:cantSplit/>
        </w:trPr>
        <w:tc>
          <w:tcPr>
            <w:tcW w:type="dxa" w:w="11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ОГРНИП</w:t>
            </w:r>
          </w:p>
        </w:tc>
        <w:tc>
          <w:tcPr>
            <w:tcW w:type="dxa" w:w="1965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318366800012345</w:t>
            </w:r>
          </w:p>
        </w:tc>
        <w:tc>
          <w:tcPr>
            <w:tcW w:type="dxa" w:w="6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ИНН</w:t>
            </w:r>
          </w:p>
        </w:tc>
        <w:tc>
          <w:tcPr>
            <w:tcW w:type="dxa" w:w="243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366201234567</w:t>
            </w: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54"/>
        <w:gridCol w:w="5387"/>
      </w:tblGrid>
      <w:tr>
        <w:trPr>
          <w:cantSplit/>
        </w:trPr>
        <w:tc>
          <w:tcPr>
            <w:tcW w:type="dxa" w:w="7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адрес:</w:t>
            </w:r>
          </w:p>
        </w:tc>
        <w:tc>
          <w:tcPr>
            <w:tcW w:type="dxa" w:w="5387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394036, г. Воронеж, ул. Кольцовская, д. 24, кв. 51</w:t>
            </w: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5"/>
        <w:gridCol w:w="5096"/>
      </w:tblGrid>
      <w:tr>
        <w:trPr>
          <w:cantSplit/>
        </w:trPr>
        <w:tc>
          <w:tcPr>
            <w:tcW w:type="dxa" w:w="104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телефон:</w:t>
            </w:r>
          </w:p>
        </w:tc>
        <w:tc>
          <w:tcPr>
            <w:tcW w:type="dxa" w:w="5096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+7 473 255-18-64</w:t>
            </w:r>
          </w:p>
        </w:tc>
      </w:tr>
    </w:tbl>
    <w:tbl>
      <w:tblPr>
        <w:tblW w:type="dxa" w:w="6141"/>
        <w:tblInd w:type="dxa" w:w="324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32"/>
        <w:gridCol w:w="5209"/>
      </w:tblGrid>
      <w:tr>
        <w:trPr>
          <w:cantSplit/>
        </w:trPr>
        <w:tc>
          <w:tcPr>
            <w:tcW w:type="dxa" w:w="9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e-mail:</w:t>
            </w:r>
          </w:p>
        </w:tc>
        <w:tc>
          <w:tcPr>
            <w:tcW w:type="dxa" w:w="5209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 w:val="false"/>
              <w:keepLines/>
              <w:spacing w:after="0" w:before="12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kornilov.av@example.ru</w:t>
            </w:r>
          </w:p>
        </w:tc>
      </w:tr>
    </w:tbl>
    <w:p>
      <w:pPr>
        <w:spacing w:after="0" w:before="0" w:line="360" w:lineRule="exact"/>
      </w:pPr>
    </w:p>
    <w:p>
      <w:pPr>
        <w:keepNext/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ПРЕТЕНЗИЯ</w:t>
      </w:r>
    </w:p>
    <w:p>
      <w:pPr>
        <w:keepNext/>
        <w:spacing w:after="24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погашении задолженности по арендной плате и уплате неустойки (предупреждение о необходимости исполнить обязательство)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Договор и условия оплаты: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Между индивидуальным предпринимателем Корниловым А. В. (Арендодатель) и ООО «Торговая компания» (Арендатор) заключён договор аренды нежилого помещения № 4/26 от 2 февраля 2026 г. (далее — Договор) сроком до 31 декабря 2026 г. По Договору Арендатору передано нежилое помещение площадью 84,6 кв. м по адресу: г. Воронеж, ул. Плехановская, д. 10, пом. 3, что подтверждается актом приёма-передачи от 2 февраля 2026 г.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Согласно пункту 3.1 Договора арендная плата составляет 95 000 (Девяносто пять тысяч) руб. 00 коп. в месяц, НДС не облагается. Арендная плата вносится не позднее 10-го числа текущего месяца (пункт 3.3 Договора).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Нарушение и размер задолженности: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Арендатор не внёс арендную плату за июль 2026 г. (срок — 10 июля 2026 г.), август 2026 г. (срок — 10 августа 2026 г.) и сентябрь 2026 г. (срок — 10 сентября 2026 г.). Последний платёж поступил 9 июня 2026 г. за июнь 2026 г. Задолженность по арендной плате составляет 95 000 руб. × 3 = 285 000 (Двести восемьдесят пять тысяч) руб. 00 коп.</w:t>
      </w:r>
    </w:p>
    <w:p>
      <w:pPr>
        <w:keepNext/>
        <w:keepLines/>
        <w:spacing w:after="0" w:before="20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Расчёт неустойки:</w:t>
      </w:r>
    </w:p>
    <w:p>
      <w:pPr>
        <w:keepNext/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Пунктом 5.2 Договора предусмотрена пеня в размере 0,1 % от суммы просроченного платежа за каждый день просрочки. Расчёт на 21 сентября 2026 г. включительно:</w:t>
      </w:r>
    </w:p>
    <w:p>
      <w:pPr>
        <w:keepNext/>
        <w:keepLines/>
        <w:spacing w:after="6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за июль: 95 000 руб. × 0,1 % × 73 дня (с 11.07.2026 по 21.09.2026) = 6 935 руб.;</w:t>
      </w:r>
    </w:p>
    <w:p>
      <w:pPr>
        <w:keepNext/>
        <w:keepLines/>
        <w:spacing w:after="6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за август: 95 000 руб. × 0,1 % × 42 дня (с 11.08.2026 по 21.09.2026) = 3 990 руб.;</w:t>
      </w:r>
    </w:p>
    <w:p>
      <w:pPr>
        <w:keepNext w:val="false"/>
        <w:keepLines/>
        <w:spacing w:after="60" w:before="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— за сентябрь: 95 000 руб. × 0,1 % × 11 дней (с 11.09.2026 по 21.09.2026) = 1 045 руб.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Итого неустойка — 11 970 (Одиннадцать тысяч девятьсот семьдесят) руб. 00 коп.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309, 330, 614 и 619 Гражданского кодекса Российской Федерации, пунктами 3.1, 3.3 и 5.2 Договора,</w:t>
      </w:r>
    </w:p>
    <w:p>
      <w:pPr>
        <w:keepNext/>
        <w:keepLines/>
        <w:spacing w:after="120" w:before="24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ТРЕБУЮ: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течение 10 (десяти) календарных дней со дня получения настоящей претензии погасить задолженность по арендной плате в размере 285 000 (Двести восемьдесят пять тысяч) руб. 00 коп.</w:t>
      </w:r>
    </w:p>
    <w:p>
      <w:pPr>
        <w:keepLines/>
        <w:tabs>
          <w:tab w:val="left" w:pos="567"/>
        </w:tabs>
        <w:spacing w:after="100" w:before="0"/>
        <w:ind w:left="567" w:hanging="567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В тот же срок уплатить неустойку в размере 11 970 (Одиннадцать тысяч девятьсот семьдесят) руб. 00 коп., начисленную по 21 сентября 2026 г. включительно, а также неустойку за последующие дни просрочки по день фактической оплаты долга.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Общая сумма требований на дату претензии — 296 970 (Двести девяносто шесть тысяч девятьсот семьдесят) руб. 00 коп.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Настоящая претензия является также письменным предупреждением о необходимости исполнения обязательства по внесению арендной платы в разумный срок по статье 619 ГК РФ. Если задолженность не будет погашена в указанный срок, Арендодатель направит Арендатору предложение о расторжении Договора и обратится в Арбитражный суд Воронежской области с требованиями о взыскании задолженности и неустойки, о расторжении Договора и о возврате помещения, а также о возмещении судебных расходов.</w:t>
      </w:r>
    </w:p>
    <w:p>
      <w:pPr>
        <w:spacing w:after="120" w:before="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Денежные средства прошу перечислить по реквизитам, указанным в разделе 10 Договора. Ответ прошу направить по адресу: 394036, г. Воронеж, ул. Кольцовская, д. 24, кв. 51, и на адрес электронной почты kornilov.av@example.ru.</w:t>
      </w:r>
    </w:p>
    <w:p>
      <w:pPr>
        <w:keepNext/>
        <w:spacing w:after="60" w:before="24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Приложения:</w:t>
      </w:r>
    </w:p>
    <w:tbl>
      <w:tblPr>
        <w:tblW w:type="dxa" w:w="9355"/>
        <w:tblBorders>
          <w:top w:val="single" w:color="000000" w:sz="4"/>
          <w:left w:val="single" w:color="000000" w:sz="4"/>
          <w:bottom w:val="single" w:color="000000" w:sz="4"/>
          <w:right w:val="single" w:color="000000" w:sz="4"/>
          <w:insideH w:val="single" w:color="000000" w:sz="4"/>
          <w:insideV w:val="single" w:color="000000" w:sz="4"/>
        </w:tblBorders>
        <w:tblLayout w:type="fixed"/>
      </w:tblPr>
      <w:tblGrid>
        <w:gridCol w:w="748"/>
        <w:gridCol w:w="7484"/>
        <w:gridCol w:w="1123"/>
      </w:tblGrid>
      <w:tr>
        <w:trPr>
          <w:cantSplit/>
          <w:tblHeader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№ п/п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Документ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center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Листов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договора аренды нежилого помещения № 4/26 от 2 февраля 2026 г.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6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Копия акта приёма-передачи от 2 февраля 2026 г.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 w:val="false"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3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Выписка по расчётному счёту Арендодателя за период с 1 июня по 21 сентября 2026 г.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2</w:t>
            </w:r>
          </w:p>
        </w:tc>
      </w:tr>
      <w:tr>
        <w:trPr>
          <w:cantSplit/>
        </w:trPr>
        <w:tc>
          <w:tcPr>
            <w:tcW w:type="dxa" w:w="748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4</w:t>
            </w:r>
          </w:p>
        </w:tc>
        <w:tc>
          <w:tcPr>
            <w:tcW w:type="dxa" w:w="7484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Акт сверки взаимных расчётов на 21 сентября 2026 г. (подписан Арендодателем)</w:t>
            </w:r>
          </w:p>
        </w:tc>
        <w:tc>
          <w:tcPr>
            <w:tcW w:type="dxa" w:w="1123"/>
            <w:tcMar>
              <w:top w:type="dxa" w:w="40"/>
              <w:left w:type="dxa" w:w="70"/>
              <w:bottom w:type="dxa" w:w="40"/>
              <w:right w:type="dxa" w:w="70"/>
            </w:tcMar>
            <w:vAlign w:val="top"/>
          </w:tcPr>
          <w:p>
            <w:pPr>
              <w:pStyle w:val="BlankField"/>
              <w:keepNext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1</w:t>
            </w:r>
          </w:p>
        </w:tc>
      </w:tr>
    </w:tbl>
    <w:tbl>
      <w:tblPr>
        <w:tblW w:type="dxa" w:w="9415"/>
        <w:tblInd w:type="dxa" w:w="-3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5"/>
        <w:gridCol w:w="471"/>
        <w:gridCol w:w="225"/>
        <w:gridCol w:w="1601"/>
        <w:gridCol w:w="753"/>
        <w:gridCol w:w="265"/>
        <w:gridCol w:w="1392"/>
        <w:gridCol w:w="1883"/>
        <w:gridCol w:w="170"/>
        <w:gridCol w:w="2260"/>
        <w:gridCol w:w="170"/>
      </w:tblGrid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«</w:t>
            </w: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21</w:t>
            </w: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»</w:t>
            </w: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сентября</w:t>
            </w: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2026</w:t>
            </w: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г.</w:t>
            </w:r>
          </w:p>
        </w:tc>
        <w:tc>
          <w:tcPr>
            <w:tcW w:type="dxa" w:w="1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/</w:t>
            </w: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bottom"/>
          </w:tcPr>
          <w:p>
            <w:pPr>
              <w:pStyle w:val="BlankField"/>
              <w:keepNext/>
              <w:keepLines/>
              <w:spacing w:after="0" w:before="48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Корнилов А. В.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  <w:vAlign w:val="top"/>
          </w:tcPr>
          <w:p>
            <w:pPr>
              <w:pStyle w:val="BlankField"/>
              <w:keepNext/>
              <w:keepLines/>
              <w:spacing w:after="0" w:before="48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/</w:t>
            </w:r>
          </w:p>
        </w:tc>
      </w:tr>
      <w:tr>
        <w:trPr>
          <w:cantSplit/>
        </w:trPr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47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6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7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39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18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подпись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  <w:tc>
          <w:tcPr>
            <w:tcW w:type="dxa" w:w="22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color w:val="555555"/>
                <w:sz w:val="16"/>
                <w:szCs w:val="16"/>
              </w:rPr>
              <w:t xml:space="preserve">фамилия и инициалы</w:t>
            </w:r>
          </w:p>
        </w:tc>
        <w:tc>
          <w:tcPr>
            <w:tcW w:type="dxa" w:w="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30"/>
              <w:bottom w:type="dxa" w:w="0"/>
              <w:right w:type="dxa" w:w="30"/>
            </w:tcMar>
          </w:tcPr>
          <w:p>
            <w:pPr>
              <w:pStyle w:val="BlankField"/>
              <w:keepLines/>
              <w:spacing w:after="0" w:before="0"/>
              <w:jc w:val="center"/>
            </w:pPr>
          </w:p>
        </w:tc>
      </w:tr>
    </w:tbl>
    <w:sectPr>
      <w:footerReference w:type="default" r:id="rId7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555555"/>
        <w:sz w:val="18"/>
        <w:szCs w:val="18"/>
      </w:rPr>
      <w:t xml:space="preserve">Страница </w:t>
      <w:fldChar w:fldCharType="begin"/>
      <w:instrText xml:space="preserve">PAGE</w:instrText>
      <w:fldChar w:fldCharType="separate"/>
      <w:fldChar w:fldCharType="end"/>
      <w:t xml:space="preserve"> из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autoHyphenation/>
  <w:consecutiveHyphenLimit w:val="2"/>
  <w:doNotHyphenateCaps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ru-RU"/>
      </w:rPr>
    </w:rPrDefault>
    <w:pPrDefault>
      <w:pPr>
        <w:spacing w:after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BlankField">
    <w:name w:val="Blank field"/>
    <w:basedOn w:val="Normal"/>
    <w:pPr>
      <w:suppressAutoHyphens/>
      <w:spacing w:after="0"/>
    </w:p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pretenziya-arendatoru-o-zadolzhennosti-obrazec</dc:title>
  <dc:creator>AllContract.ru</dc:creator>
  <cp:lastModifiedBy>Un-named</cp:lastModifiedBy>
  <cp:revision>1</cp:revision>
  <dcterms:created xsi:type="dcterms:W3CDTF">2026-09-26T00:19:24.585Z</dcterms:created>
  <dcterms:modified xsi:type="dcterms:W3CDTF">2026-09-26T00:19:24.585Z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