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Представителю владельцев облигаций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«Трастовая компания»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125047, г. Москва, ул. 1-я Тверская-Ямская, д. 21, офис 5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info@trust-company.example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владельца облигаций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Воробьёва Андрея Николаевича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620014, г. Екатеринбург, ул. Малышева, д. 36, кв. 58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+7 912 405-17-83, e-mail: vorobyev.an@example.ru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ОБРАЩЕНИЕ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владельца облигаций к представителю владельцев облигаций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выпуске и о владельце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являюсь владельцем 150 (Ста пятидесяти) биржевых облигаций ООО «Лизинговая компания» серии БО-02, регистрационный номер выпуска 4B02-02-36418-R от 14 марта 2024 г., номинальной стоимостью 1 000 руб. каждая (далее — Облигации).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Права на Облигации учитываются на счёте депо № 58214-001 в АО «Брокер» по депозитарному договору № Д-58214 от 3 февраля 2025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Представителем владельцев облигаций выпуска в решении о выпуске указано ООО «Трастовая компания» (далее — ПВО).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Обстоятельства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20 августа 2026 г. эмитент был обязан выплатить купонный доход по Облигациям в размере 13,15 руб. на одну Облигацию. Обязательство не исполнено. С 4 сентября 2026 г. просрочка превышает 10 рабочих дней, что является существенным нарушением условий исполнения обязательств по Облигациям (подпункт 1 пункта 5 статьи 17.1 Федерального закона от 22.04.1996 № 39-ФЗ «О рынке ценных бумаг»). 7 сентября 2026 г. я дал брокеру инструкцию о предъявлении требования о досрочном погашении всех принадлежащих мне Облигаций.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24 августа 2026 г. ПВО опубликовал сообщение, повторяющее раскрытие эмитента о неисполнении обязательства. Сведения о мерах, принятых ПВО для защиты прав владельцев Облигаций, на дату настоящего обращения не раскрыты.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Размер моих требований к эмитенту по Облигациям составляет 151 972 (Сто пятьдесят одна тысяча девятьсот семьдесят два) руб. 50 коп., в том числе номинальная стоимость — 150 000 руб., купонный доход — 1 972,50 руб.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Запросы и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Руководствуясь пунктами 10–16 статьи 29.1 Федерального закона от 22.04.1996 № 39-ФЗ «О рынке ценных бумаг», прошу: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сообщить, какие меры по защите прав и законных интересов владельцев Облигаций приняты ПВО (подпункты 4 и 5 пункта 11 статьи 29.1), направлялся ли эмитенту запрос о причинах неисполнения обязательств и какой ответ получен;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обратиться в арбитражный суд с требованием к эмитенту о взыскании номинальной стоимости Облигаций и купонного дохода (подпункт 6 пункта 12 статьи 29.1) либо сообщить, в какой срок ПВО намерен подать такое требование;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сообщить, требуется ли для обращения в суд оплата расходов ПВО за счёт владельцев Облигаций, в каком размере и в каком порядке (пункты 13 и 13.1 статьи 29.1), а также намерен ли ПВО потребовать проведения общего собрания владельцев облигаций (пункт 1 статьи 29.9);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в случае возбуждения дела о банкротстве эмитента — заявить требования от имени владельцев Облигаций в деле о банкротстве (подпункт 8.1 пункта 11 статьи 29.1) и сообщить номер дела, дату подачи заявления и общий размер заявленных требований владельцев выпуска;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5) предоставить мне копию договора, заключённого между эмитентом и ПВО, в срок не позднее семи дней с даты предъявления настоящего требования (пункт 13 статьи 29.1);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6) ответ направить по адресу электронной почты vorobyev.an@example.ru и по почтовому адресу, указанному выше.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Сообщаю, что в случае, если в течение одного месяца с момента возникновения оснований для обращения в суд ПВО не обратится в арбитражный суд или общее собрание владельцев облигаций не примет решения об отказе от права на обращение в суд, я намерен воспользоваться правом на индивидуальное обращение в суд (пункт 16 статьи 29.1). Убытки, причинённые владельцам Облигаций бездействием ПВО, подлежат возмещению по пункту 14 статьи 29.1.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Отчёт АО «Брокер» о состоянии счёта депо № 58214-001 на 7 сентября 2026 г.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Копия инструкции о предъявлении требования о досрочном погашении Облигаций от 7 сентября 2026 г.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 сентября 2026 г.   ______________ / Воробьёв А. Н.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obrashchenie-k-predstavitelyu-vladelcev-obligaciy-obrazec</dc:title>
  <dc:creator>AllContract.ru</dc:creator>
  <cp:lastModifiedBy>Un-named</cp:lastModifiedBy>
  <cp:revision>1</cp:revision>
  <dcterms:created xsi:type="dcterms:W3CDTF">2026-09-17T14:32:26.898Z</dcterms:created>
  <dcterms:modified xsi:type="dcterms:W3CDTF">2026-09-17T14:32:26.898Z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